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A8" w:rsidRDefault="00457CA8" w:rsidP="00576F3C">
      <w:pPr>
        <w:suppressAutoHyphens w:val="0"/>
        <w:autoSpaceDE w:val="0"/>
        <w:autoSpaceDN w:val="0"/>
        <w:adjustRightInd w:val="0"/>
        <w:ind w:right="22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76F3C" w:rsidRDefault="00576F3C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BULETIN DE VOT PRIN CORESPONDENŢĂ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PENTRU ACŢIONARI PERSOANE FIZICE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Adunarea Generală Extraordinară a Acţionarilor </w:t>
      </w:r>
    </w:p>
    <w:p w:rsidR="00580352" w:rsidRPr="007B478F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S.N.G.N. “ROMGAZ” – S.A. din data de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28</w:t>
      </w:r>
      <w:r w:rsidR="00EA35DB" w:rsidRPr="007B478F">
        <w:rPr>
          <w:rFonts w:asciiTheme="majorHAnsi" w:hAnsiTheme="majorHAnsi"/>
          <w:b/>
          <w:sz w:val="22"/>
          <w:szCs w:val="22"/>
          <w:lang w:val="ro-RO"/>
        </w:rPr>
        <w:t>/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31</w:t>
      </w:r>
      <w:r w:rsidR="00EA35DB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0435B9" w:rsidRPr="007B478F">
        <w:rPr>
          <w:rFonts w:asciiTheme="majorHAnsi" w:hAnsiTheme="majorHAnsi"/>
          <w:b/>
          <w:sz w:val="22"/>
          <w:szCs w:val="22"/>
          <w:lang w:val="ro-RO"/>
        </w:rPr>
        <w:t>mbrie</w:t>
      </w:r>
      <w:r w:rsidR="008F5F78" w:rsidRPr="007B478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7B478F">
        <w:rPr>
          <w:rFonts w:asciiTheme="majorHAnsi" w:hAnsiTheme="majorHAnsi"/>
          <w:b/>
          <w:sz w:val="22"/>
          <w:szCs w:val="22"/>
          <w:lang w:val="ro-RO"/>
        </w:rPr>
        <w:t>201</w:t>
      </w:r>
      <w:r w:rsidR="000F7F64" w:rsidRPr="007B478F">
        <w:rPr>
          <w:rFonts w:asciiTheme="majorHAnsi" w:hAnsiTheme="majorHAnsi"/>
          <w:b/>
          <w:sz w:val="22"/>
          <w:szCs w:val="22"/>
          <w:lang w:val="ro-RO"/>
        </w:rPr>
        <w:t>8</w:t>
      </w:r>
    </w:p>
    <w:p w:rsidR="00580352" w:rsidRPr="00FD0779" w:rsidRDefault="00580352" w:rsidP="001E1E7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Subsemnatul, [_______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</w:t>
      </w:r>
      <w:r w:rsidRPr="00FD0779">
        <w:rPr>
          <w:rFonts w:asciiTheme="majorHAnsi" w:hAnsiTheme="majorHAnsi"/>
          <w:sz w:val="22"/>
          <w:szCs w:val="22"/>
          <w:lang w:val="ro-RO"/>
        </w:rPr>
        <w:t>_________________] (se va completa cu numele şi prenumele acţionarului persoană fizică), identificat cu B.I./C.I./paşaport seria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</w:t>
      </w:r>
      <w:r w:rsidRPr="00FD0779">
        <w:rPr>
          <w:rFonts w:asciiTheme="majorHAnsi" w:hAnsiTheme="majorHAnsi"/>
          <w:sz w:val="22"/>
          <w:szCs w:val="22"/>
          <w:lang w:val="ro-RO"/>
        </w:rPr>
        <w:t>___], nr. [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____], eliberat de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___], la data de [__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____________], CNP [______________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_______], având domiciliul în [_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</w:t>
      </w:r>
      <w:r w:rsidRPr="00FD0779">
        <w:rPr>
          <w:rFonts w:asciiTheme="majorHAnsi" w:hAnsiTheme="majorHAnsi"/>
          <w:sz w:val="22"/>
          <w:szCs w:val="22"/>
          <w:lang w:val="ro-RO"/>
        </w:rPr>
        <w:t>_______________________],</w:t>
      </w:r>
    </w:p>
    <w:p w:rsidR="00580352" w:rsidRPr="00FD0779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reprezentat legal prin: </w:t>
      </w:r>
    </w:p>
    <w:p w:rsidR="00580352" w:rsidRPr="00FD0779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acţionar la Data de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Referinţă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, adică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17 dece</w:t>
      </w:r>
      <w:r w:rsidR="000435B9">
        <w:rPr>
          <w:rFonts w:asciiTheme="majorHAnsi" w:hAnsiTheme="majorHAnsi"/>
          <w:b/>
          <w:sz w:val="22"/>
          <w:szCs w:val="22"/>
          <w:lang w:val="ro-RO"/>
        </w:rPr>
        <w:t>mbrie</w:t>
      </w:r>
      <w:r w:rsidR="00CD7AEF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FD0779">
        <w:rPr>
          <w:rFonts w:asciiTheme="majorHAnsi" w:hAnsiTheme="majorHAnsi"/>
          <w:b/>
          <w:sz w:val="22"/>
          <w:szCs w:val="22"/>
          <w:lang w:val="ro-RO"/>
        </w:rPr>
        <w:t>201</w:t>
      </w:r>
      <w:r w:rsidR="000F7F64" w:rsidRPr="00FD0779">
        <w:rPr>
          <w:rFonts w:asciiTheme="majorHAnsi" w:hAnsiTheme="majorHAnsi"/>
          <w:b/>
          <w:sz w:val="22"/>
          <w:szCs w:val="22"/>
          <w:lang w:val="ro-RO"/>
        </w:rPr>
        <w:t>8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 xml:space="preserve">J32/392/2001, Cod de identificare fiscală RO 14056826, </w:t>
      </w:r>
      <w:r w:rsidRPr="00FD0779">
        <w:rPr>
          <w:rFonts w:asciiTheme="majorHAnsi" w:hAnsiTheme="majorHAnsi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lei („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>Societatea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”), </w:t>
      </w:r>
    </w:p>
    <w:p w:rsidR="00580352" w:rsidRPr="00FD0779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580352" w:rsidRPr="00FD0779" w:rsidRDefault="00580352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având cunoştinţă de ordinea de zi a şedinţei 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Adunării Generale Extraordinară a Acţionarilor S.N.G.N. “ROMGAZ” – S.A. (denumită în continuare „AGEA”) 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din data de </w:t>
      </w:r>
      <w:r w:rsidR="00C65451">
        <w:rPr>
          <w:rFonts w:asciiTheme="majorHAnsi" w:hAnsiTheme="majorHAnsi"/>
          <w:b/>
          <w:sz w:val="22"/>
          <w:szCs w:val="22"/>
          <w:lang w:val="ro-RO" w:eastAsia="ro-RO"/>
        </w:rPr>
        <w:t>2</w:t>
      </w:r>
      <w:r w:rsidR="000435B9">
        <w:rPr>
          <w:rFonts w:asciiTheme="majorHAnsi" w:hAnsiTheme="majorHAnsi"/>
          <w:b/>
          <w:sz w:val="22"/>
          <w:szCs w:val="22"/>
          <w:lang w:val="ro-RO" w:eastAsia="ro-RO"/>
        </w:rPr>
        <w:t>8</w:t>
      </w:r>
      <w:r w:rsidR="001D4AC9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0435B9">
        <w:rPr>
          <w:rFonts w:asciiTheme="majorHAnsi" w:hAnsiTheme="majorHAnsi"/>
          <w:b/>
          <w:sz w:val="22"/>
          <w:szCs w:val="22"/>
          <w:lang w:val="ro-RO"/>
        </w:rPr>
        <w:t>mbrie</w:t>
      </w:r>
      <w:r w:rsidR="008F5F78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8D55EF" w:rsidRPr="00FD0779">
        <w:rPr>
          <w:rFonts w:asciiTheme="majorHAnsi" w:hAnsiTheme="majorHAnsi"/>
          <w:b/>
          <w:sz w:val="22"/>
          <w:szCs w:val="22"/>
          <w:lang w:val="ro-RO" w:eastAsia="ro-RO"/>
        </w:rPr>
        <w:t>201</w:t>
      </w:r>
      <w:r w:rsidR="000F7F64" w:rsidRPr="00FD0779">
        <w:rPr>
          <w:rFonts w:asciiTheme="majorHAnsi" w:hAnsiTheme="majorHAnsi"/>
          <w:b/>
          <w:sz w:val="22"/>
          <w:szCs w:val="22"/>
          <w:lang w:val="ro-RO" w:eastAsia="ro-RO"/>
        </w:rPr>
        <w:t>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, ora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1</w:t>
      </w:r>
      <w:r w:rsidR="009D229E"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AGEA Societăţii ce va avea loc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data de</w:t>
      </w:r>
      <w:r w:rsidR="000F7F64" w:rsidRPr="00FD0779">
        <w:rPr>
          <w:rFonts w:asciiTheme="majorHAnsi" w:hAnsiTheme="majorHAnsi"/>
          <w:bCs/>
          <w:sz w:val="22"/>
          <w:szCs w:val="22"/>
          <w:lang w:val="ro-RO"/>
        </w:rPr>
        <w:t xml:space="preserve"> </w:t>
      </w:r>
      <w:r w:rsidR="00C65451" w:rsidRPr="00FD0779">
        <w:rPr>
          <w:rFonts w:asciiTheme="majorHAnsi" w:hAnsiTheme="majorHAnsi"/>
          <w:sz w:val="22"/>
          <w:szCs w:val="22"/>
          <w:lang w:val="ro-RO" w:eastAsia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lang w:val="ro-RO" w:eastAsia="ro-RO"/>
        </w:rPr>
        <w:t>28</w:t>
      </w:r>
      <w:r w:rsidR="00C65451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decembrie</w:t>
      </w:r>
      <w:r w:rsidR="00C65451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C65451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bCs/>
          <w:sz w:val="22"/>
          <w:szCs w:val="22"/>
          <w:lang w:val="ro-RO"/>
        </w:rPr>
        <w:t>începând cu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 ora 1</w:t>
      </w:r>
      <w:r w:rsidR="009D229E">
        <w:rPr>
          <w:rFonts w:asciiTheme="majorHAnsi" w:hAnsiTheme="majorHAnsi"/>
          <w:b/>
          <w:bCs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:00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</w:t>
      </w:r>
      <w:r w:rsidRPr="00FD077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la sediul Societății Naționale de Gaze Naturale „ROMGAZ” – S.A., situat în Mediaş, Piața Constantin Motaș, Nr. 4, jud. Sibiu, </w:t>
      </w:r>
      <w:r w:rsidR="000F7F64" w:rsidRPr="00FD0779">
        <w:rPr>
          <w:rFonts w:asciiTheme="majorHAnsi" w:hAnsiTheme="majorHAnsi"/>
          <w:sz w:val="22"/>
          <w:szCs w:val="22"/>
          <w:lang w:val="ro-RO"/>
        </w:rPr>
        <w:t>S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ala </w:t>
      </w:r>
      <w:r w:rsidR="000F7F64" w:rsidRPr="00FD0779">
        <w:rPr>
          <w:rFonts w:asciiTheme="majorHAnsi" w:hAnsiTheme="majorHAnsi"/>
          <w:sz w:val="22"/>
          <w:szCs w:val="22"/>
          <w:lang w:val="ro-RO"/>
        </w:rPr>
        <w:t xml:space="preserve">de </w:t>
      </w:r>
      <w:r w:rsidRPr="00FD0779">
        <w:rPr>
          <w:rFonts w:asciiTheme="majorHAnsi" w:hAnsiTheme="majorHAnsi"/>
          <w:sz w:val="22"/>
          <w:szCs w:val="22"/>
          <w:lang w:val="ro-RO"/>
        </w:rPr>
        <w:t>conferinţe</w:t>
      </w:r>
      <w:r w:rsidRPr="00FD0779">
        <w:rPr>
          <w:rFonts w:asciiTheme="majorHAnsi" w:hAnsiTheme="majorHAnsi"/>
          <w:sz w:val="22"/>
          <w:szCs w:val="22"/>
          <w:lang w:val="ro-RO" w:eastAsia="ro-RO"/>
        </w:rPr>
        <w:t>, după cum urmează</w:t>
      </w:r>
      <w:r w:rsidRPr="00FD0779">
        <w:rPr>
          <w:rFonts w:asciiTheme="majorHAnsi" w:hAnsiTheme="majorHAnsi"/>
          <w:sz w:val="22"/>
          <w:szCs w:val="22"/>
          <w:lang w:val="ro-RO"/>
        </w:rPr>
        <w:t>:</w:t>
      </w:r>
    </w:p>
    <w:p w:rsidR="004A22D8" w:rsidRPr="00FD0779" w:rsidRDefault="004A22D8" w:rsidP="004A22D8">
      <w:pPr>
        <w:suppressAutoHyphens w:val="0"/>
        <w:spacing w:before="120" w:after="120"/>
        <w:ind w:left="1138" w:right="29" w:hanging="1138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724572" w:rsidRPr="00FD0779" w:rsidRDefault="007D115B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</w:t>
      </w:r>
      <w:r w:rsidR="00D02461" w:rsidRPr="00FD0779">
        <w:rPr>
          <w:rFonts w:asciiTheme="majorHAnsi" w:hAnsiTheme="majorHAnsi"/>
          <w:sz w:val="22"/>
          <w:szCs w:val="22"/>
          <w:lang w:val="ro-RO"/>
        </w:rPr>
        <w:t xml:space="preserve">roiectul de </w:t>
      </w:r>
      <w:r w:rsidR="00BC0044" w:rsidRPr="00FD0779">
        <w:rPr>
          <w:rFonts w:asciiTheme="majorHAnsi" w:hAnsiTheme="majorHAnsi"/>
          <w:sz w:val="22"/>
          <w:szCs w:val="22"/>
          <w:lang w:val="ro-RO"/>
        </w:rPr>
        <w:t>hotărâre</w:t>
      </w:r>
      <w:r w:rsidR="00D02461" w:rsidRPr="00FD0779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pentru punctul 1 de pe ordinea de zi:</w:t>
      </w:r>
      <w:r w:rsidR="005D09AD"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D229E" w:rsidRPr="00C65451" w:rsidRDefault="009D229E" w:rsidP="00C65451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65451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="00C65451" w:rsidRPr="00C65451">
        <w:rPr>
          <w:rFonts w:ascii="Cambria" w:hAnsi="Cambria"/>
          <w:b/>
          <w:iCs/>
          <w:noProof/>
          <w:sz w:val="22"/>
          <w:szCs w:val="22"/>
          <w:lang w:val="ro-RO"/>
        </w:rPr>
        <w:t>Se aprobă în principiu majorarea capitalului social al S.N.G.N. ROMGAZ S.A. - Filiala de Înmagazinare Gaze Naturale DEPOGAZ Ploiești SRL cu aportul în natură al mijloacelor fixe, proprietate S.N.G.N. ROMGAZ S.A., care concură la activitatea de înmagazinare la o valoare care va fi determinată de către un expert independent autorizat, desemnat în conformitate cu prevederile legale</w:t>
      </w:r>
      <w:r w:rsidR="00457CA8" w:rsidRPr="00C65451">
        <w:rPr>
          <w:rFonts w:ascii="Cambria" w:hAnsi="Cambria"/>
          <w:b/>
          <w:noProof/>
          <w:sz w:val="22"/>
          <w:szCs w:val="22"/>
          <w:lang w:val="ro-RO"/>
        </w:rPr>
        <w:t>.</w:t>
      </w:r>
      <w:r w:rsidRPr="00C65451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30C73" w:rsidRPr="00457CA8" w:rsidRDefault="00930C73" w:rsidP="00930C73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30C73" w:rsidRPr="00FD0779" w:rsidRDefault="00930C73" w:rsidP="00930C73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Pentru __________ Împotrivă _________ Abţinere __________</w:t>
      </w:r>
    </w:p>
    <w:p w:rsidR="001E1E7A" w:rsidRPr="00FD0779" w:rsidRDefault="001E1E7A" w:rsidP="00930C73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7D115B" w:rsidRPr="00FD0779" w:rsidRDefault="007D115B" w:rsidP="000F7F64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</w:t>
      </w:r>
      <w:r w:rsidR="00BC0044" w:rsidRPr="00FD0779">
        <w:rPr>
          <w:rFonts w:asciiTheme="majorHAnsi" w:hAnsiTheme="majorHAnsi"/>
          <w:sz w:val="22"/>
          <w:szCs w:val="22"/>
          <w:lang w:val="ro-RO"/>
        </w:rPr>
        <w:t xml:space="preserve"> hotărâre </w:t>
      </w:r>
      <w:r w:rsidRPr="00FD0779">
        <w:rPr>
          <w:rFonts w:asciiTheme="majorHAnsi" w:hAnsiTheme="majorHAnsi"/>
          <w:sz w:val="22"/>
          <w:szCs w:val="22"/>
          <w:lang w:val="ro-RO"/>
        </w:rPr>
        <w:t>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C65451" w:rsidRPr="00ED5C71" w:rsidRDefault="007D115B" w:rsidP="00C65451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="00C65451"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="00C65451"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9D229E" w:rsidRPr="009D229E" w:rsidRDefault="009D229E" w:rsidP="000F7F64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0F7F64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Pentru __________ Împotrivă _________ Abţinere __________</w:t>
      </w:r>
    </w:p>
    <w:p w:rsidR="005D66FF" w:rsidRDefault="00D32D22" w:rsidP="00C65451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580352" w:rsidRPr="00FD0779" w:rsidRDefault="00C65451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>
        <w:rPr>
          <w:rFonts w:asciiTheme="majorHAnsi" w:hAnsiTheme="majorHAnsi"/>
          <w:i/>
          <w:sz w:val="22"/>
          <w:szCs w:val="22"/>
          <w:lang w:val="ro-RO" w:eastAsia="ro-RO"/>
        </w:rPr>
        <w:lastRenderedPageBreak/>
        <w:t>Notă: Indicaț</w:t>
      </w:r>
      <w:r w:rsidR="00580352" w:rsidRPr="00FD0779">
        <w:rPr>
          <w:rFonts w:asciiTheme="majorHAnsi" w:hAnsiTheme="majorHAnsi"/>
          <w:i/>
          <w:sz w:val="22"/>
          <w:szCs w:val="22"/>
          <w:lang w:val="ro-RO" w:eastAsia="ro-RO"/>
        </w:rPr>
        <w:t>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="00580352" w:rsidRPr="00FD0779">
        <w:rPr>
          <w:rFonts w:asciiTheme="majorHAnsi" w:hAnsiTheme="majorHAnsi"/>
          <w:sz w:val="22"/>
          <w:szCs w:val="22"/>
          <w:lang w:val="ro-RO" w:eastAsia="ro-RO"/>
        </w:rPr>
        <w:t>.</w:t>
      </w:r>
    </w:p>
    <w:p w:rsidR="00C65451" w:rsidRDefault="00C65451" w:rsidP="00AA765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AA765E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Prezentul buletin de vot este valabil şi pentru cea 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de-a doua convocare a aceleiaşi AGEA din data de </w:t>
      </w:r>
      <w:r w:rsidR="005D66FF">
        <w:rPr>
          <w:rFonts w:asciiTheme="majorHAnsi" w:hAnsiTheme="majorHAnsi"/>
          <w:sz w:val="22"/>
          <w:szCs w:val="22"/>
          <w:u w:val="single"/>
          <w:lang w:val="ro-RO"/>
        </w:rPr>
        <w:t xml:space="preserve">               </w:t>
      </w:r>
      <w:r w:rsidR="00C65451">
        <w:rPr>
          <w:rFonts w:asciiTheme="majorHAnsi" w:hAnsiTheme="majorHAnsi"/>
          <w:b/>
          <w:sz w:val="22"/>
          <w:szCs w:val="22"/>
          <w:u w:val="single"/>
          <w:lang w:val="ro-RO"/>
        </w:rPr>
        <w:t>31</w:t>
      </w:r>
      <w:r w:rsidR="00EA35DB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u w:val="single"/>
          <w:lang w:val="ro-RO"/>
        </w:rPr>
        <w:t>dece</w:t>
      </w:r>
      <w:r w:rsidR="005D66FF">
        <w:rPr>
          <w:rFonts w:asciiTheme="majorHAnsi" w:hAnsiTheme="majorHAnsi"/>
          <w:b/>
          <w:sz w:val="22"/>
          <w:szCs w:val="22"/>
          <w:u w:val="single"/>
          <w:lang w:val="ro-RO"/>
        </w:rPr>
        <w:t>mbrie</w:t>
      </w:r>
      <w:r w:rsidR="001D4AC9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</w:t>
      </w:r>
      <w:r w:rsidR="005D09AD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201</w:t>
      </w:r>
      <w:r w:rsidR="00F7466E"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8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, ora 1</w:t>
      </w:r>
      <w:r w:rsidR="002549EC">
        <w:rPr>
          <w:rFonts w:asciiTheme="majorHAnsi" w:hAnsiTheme="majorHAnsi"/>
          <w:b/>
          <w:sz w:val="22"/>
          <w:szCs w:val="22"/>
          <w:u w:val="single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u w:val="single"/>
          <w:lang w:val="ro-RO"/>
        </w:rPr>
        <w:t xml:space="preserve"> (ora României), ce va avea loc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</w:t>
      </w:r>
      <w:r w:rsidR="00F7466E" w:rsidRPr="00FD0779">
        <w:rPr>
          <w:rFonts w:asciiTheme="majorHAnsi" w:hAnsiTheme="majorHAnsi"/>
          <w:sz w:val="22"/>
          <w:szCs w:val="22"/>
          <w:lang w:val="ro-RO"/>
        </w:rPr>
        <w:t>S</w:t>
      </w:r>
      <w:r w:rsidRPr="00FD0779">
        <w:rPr>
          <w:rFonts w:asciiTheme="majorHAnsi" w:hAnsiTheme="majorHAnsi"/>
          <w:sz w:val="22"/>
          <w:szCs w:val="22"/>
          <w:lang w:val="ro-RO"/>
        </w:rPr>
        <w:t>ala</w:t>
      </w:r>
      <w:r w:rsidR="00F7466E" w:rsidRPr="00FD0779">
        <w:rPr>
          <w:rFonts w:asciiTheme="majorHAnsi" w:hAnsiTheme="majorHAnsi"/>
          <w:sz w:val="22"/>
          <w:szCs w:val="22"/>
          <w:lang w:val="ro-RO"/>
        </w:rPr>
        <w:t xml:space="preserve"> de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conferinţe, în cazul în care adunarea nu se întruneşte legal şi statutar în data de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2</w:t>
      </w:r>
      <w:r w:rsidR="005D66FF">
        <w:rPr>
          <w:rFonts w:asciiTheme="majorHAnsi" w:hAnsiTheme="majorHAnsi"/>
          <w:b/>
          <w:sz w:val="22"/>
          <w:szCs w:val="22"/>
          <w:lang w:val="ro-RO"/>
        </w:rPr>
        <w:t>8</w:t>
      </w:r>
      <w:r w:rsidR="00F7466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C65451">
        <w:rPr>
          <w:rFonts w:asciiTheme="majorHAnsi" w:hAnsiTheme="majorHAnsi"/>
          <w:b/>
          <w:sz w:val="22"/>
          <w:szCs w:val="22"/>
          <w:lang w:val="ro-RO" w:eastAsia="ro-RO"/>
        </w:rPr>
        <w:t>dece</w:t>
      </w:r>
      <w:r w:rsidR="005D66FF">
        <w:rPr>
          <w:rFonts w:asciiTheme="majorHAnsi" w:hAnsiTheme="majorHAnsi"/>
          <w:b/>
          <w:sz w:val="22"/>
          <w:szCs w:val="22"/>
          <w:lang w:val="ro-RO" w:eastAsia="ro-RO"/>
        </w:rPr>
        <w:t>mbrie</w:t>
      </w:r>
      <w:r w:rsidR="00F7466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, ora 1</w:t>
      </w:r>
      <w:r w:rsidR="002549EC">
        <w:rPr>
          <w:rFonts w:asciiTheme="majorHAnsi" w:hAnsiTheme="majorHAnsi"/>
          <w:b/>
          <w:sz w:val="22"/>
          <w:szCs w:val="22"/>
          <w:lang w:val="ro-RO"/>
        </w:rPr>
        <w:t>4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(ora României).</w:t>
      </w:r>
    </w:p>
    <w:p w:rsidR="00580352" w:rsidRPr="00FD0779" w:rsidRDefault="00580352" w:rsidP="00CF34AF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Termenul limită pentru înregistrarea la Societate a buletinelor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este </w:t>
      </w:r>
      <w:r w:rsidR="00C65451">
        <w:rPr>
          <w:rFonts w:asciiTheme="majorHAnsi" w:hAnsiTheme="majorHAnsi"/>
          <w:b/>
          <w:sz w:val="22"/>
          <w:szCs w:val="22"/>
          <w:lang w:val="ro-RO"/>
        </w:rPr>
        <w:t>2</w:t>
      </w:r>
      <w:r w:rsidR="005D66FF">
        <w:rPr>
          <w:rFonts w:asciiTheme="majorHAnsi" w:hAnsiTheme="majorHAnsi"/>
          <w:b/>
          <w:sz w:val="22"/>
          <w:szCs w:val="22"/>
          <w:lang w:val="ro-RO"/>
        </w:rPr>
        <w:t>7</w:t>
      </w:r>
      <w:r w:rsidR="00C65451">
        <w:rPr>
          <w:rFonts w:asciiTheme="majorHAnsi" w:hAnsiTheme="majorHAnsi"/>
          <w:b/>
          <w:sz w:val="22"/>
          <w:szCs w:val="22"/>
          <w:lang w:val="ro-RO" w:eastAsia="ro-RO"/>
        </w:rPr>
        <w:t xml:space="preserve"> dece</w:t>
      </w:r>
      <w:r w:rsidR="005D66FF">
        <w:rPr>
          <w:rFonts w:asciiTheme="majorHAnsi" w:hAnsiTheme="majorHAnsi"/>
          <w:b/>
          <w:sz w:val="22"/>
          <w:szCs w:val="22"/>
          <w:lang w:val="ro-RO" w:eastAsia="ro-RO"/>
        </w:rPr>
        <w:t>mbrie</w:t>
      </w:r>
      <w:r w:rsidR="008F5F78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2018</w:t>
      </w:r>
      <w:r w:rsidR="002549EC">
        <w:rPr>
          <w:rFonts w:asciiTheme="majorHAnsi" w:hAnsiTheme="majorHAnsi"/>
          <w:b/>
          <w:sz w:val="22"/>
          <w:szCs w:val="22"/>
          <w:lang w:val="ro-RO"/>
        </w:rPr>
        <w:t>, ora 12</w:t>
      </w:r>
      <w:r w:rsidR="008F5F78" w:rsidRPr="00FD0779">
        <w:rPr>
          <w:rFonts w:asciiTheme="majorHAnsi" w:hAnsiTheme="majorHAnsi"/>
          <w:b/>
          <w:sz w:val="22"/>
          <w:szCs w:val="22"/>
          <w:lang w:val="ro-RO"/>
        </w:rPr>
        <w:t>:00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sz w:val="22"/>
          <w:szCs w:val="22"/>
          <w:lang w:val="ro-RO"/>
        </w:rPr>
        <w:t>(ora României).</w:t>
      </w:r>
    </w:p>
    <w:p w:rsidR="002549EC" w:rsidRDefault="002549EC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2549EC" w:rsidRPr="00FD0779" w:rsidRDefault="002549EC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C65451" w:rsidRDefault="00C65451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C65451" w:rsidRDefault="00C65451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C65451" w:rsidRDefault="00C65451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C65451" w:rsidRDefault="00C65451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C65451" w:rsidRDefault="00C65451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Data buletinului de vot prin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corespondenţă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>: [___</w:t>
      </w:r>
      <w:r w:rsidR="002549EC">
        <w:rPr>
          <w:rFonts w:asciiTheme="majorHAnsi" w:hAnsiTheme="majorHAnsi"/>
          <w:sz w:val="22"/>
          <w:szCs w:val="22"/>
          <w:lang w:val="ro-RO"/>
        </w:rPr>
        <w:t>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</w:t>
      </w:r>
      <w:r w:rsidRPr="00FD0779">
        <w:rPr>
          <w:rFonts w:asciiTheme="majorHAnsi" w:hAnsiTheme="majorHAnsi"/>
          <w:sz w:val="22"/>
          <w:szCs w:val="22"/>
          <w:lang w:val="ro-RO"/>
        </w:rPr>
        <w:t>_____]</w:t>
      </w:r>
    </w:p>
    <w:p w:rsidR="00580352" w:rsidRPr="00FD0779" w:rsidRDefault="00580352" w:rsidP="00CF34AF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Nume şi prenume: [_____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____________________________</w:t>
      </w:r>
      <w:r w:rsidR="00D73648">
        <w:rPr>
          <w:rFonts w:asciiTheme="majorHAnsi" w:hAnsiTheme="majorHAnsi"/>
          <w:sz w:val="22"/>
          <w:szCs w:val="22"/>
          <w:lang w:val="ro-RO"/>
        </w:rPr>
        <w:t xml:space="preserve">___] </w:t>
      </w:r>
      <w:r w:rsidRPr="00FD0779">
        <w:rPr>
          <w:rFonts w:asciiTheme="majorHAnsi" w:hAnsiTheme="majorHAnsi"/>
          <w:sz w:val="22"/>
          <w:szCs w:val="22"/>
          <w:lang w:val="ro-RO"/>
        </w:rPr>
        <w:t>(se va completa cu numele şi prenumele acţionarului persoană fizică, în clar, cu majuscule)</w:t>
      </w: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</w:p>
    <w:p w:rsidR="00580352" w:rsidRPr="00FD0779" w:rsidRDefault="00580352" w:rsidP="00CF34AF">
      <w:pPr>
        <w:autoSpaceDE w:val="0"/>
        <w:autoSpaceDN w:val="0"/>
        <w:adjustRightInd w:val="0"/>
        <w:ind w:right="22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Semnătura:  [_____</w:t>
      </w:r>
      <w:r w:rsidR="008F5F78" w:rsidRPr="00FD0779">
        <w:rPr>
          <w:rFonts w:asciiTheme="majorHAnsi" w:hAnsiTheme="majorHAnsi"/>
          <w:sz w:val="22"/>
          <w:szCs w:val="22"/>
          <w:lang w:val="ro-RO"/>
        </w:rPr>
        <w:t>____________</w:t>
      </w:r>
      <w:r w:rsidR="00D73648">
        <w:rPr>
          <w:rFonts w:asciiTheme="majorHAnsi" w:hAnsiTheme="majorHAnsi"/>
          <w:sz w:val="22"/>
          <w:szCs w:val="22"/>
          <w:lang w:val="ro-RO"/>
        </w:rPr>
        <w:t>___]</w:t>
      </w:r>
      <w:r w:rsidRPr="00FD0779">
        <w:rPr>
          <w:rFonts w:asciiTheme="majorHAnsi" w:hAnsiTheme="majorHAnsi"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FD0779" w:rsidRDefault="002E204D" w:rsidP="00CF34AF">
      <w:pPr>
        <w:ind w:right="22"/>
        <w:rPr>
          <w:rFonts w:asciiTheme="majorHAnsi" w:hAnsiTheme="majorHAnsi"/>
          <w:sz w:val="22"/>
          <w:szCs w:val="22"/>
          <w:lang w:val="ro-RO"/>
        </w:rPr>
      </w:pPr>
    </w:p>
    <w:sectPr w:rsidR="002E204D" w:rsidRPr="00FD0779" w:rsidSect="002549EC">
      <w:footerReference w:type="even" r:id="rId8"/>
      <w:footerReference w:type="default" r:id="rId9"/>
      <w:pgSz w:w="11907" w:h="16840" w:code="9"/>
      <w:pgMar w:top="993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76E" w:rsidRDefault="0040776E">
      <w:r>
        <w:separator/>
      </w:r>
    </w:p>
  </w:endnote>
  <w:endnote w:type="continuationSeparator" w:id="0">
    <w:p w:rsidR="0040776E" w:rsidRDefault="0040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1" w:rsidRDefault="00D02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461" w:rsidRDefault="00D024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1" w:rsidRDefault="00D024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458A">
      <w:rPr>
        <w:rStyle w:val="PageNumber"/>
        <w:noProof/>
      </w:rPr>
      <w:t>2</w:t>
    </w:r>
    <w:r>
      <w:rPr>
        <w:rStyle w:val="PageNumber"/>
      </w:rPr>
      <w:fldChar w:fldCharType="end"/>
    </w:r>
  </w:p>
  <w:p w:rsidR="00D02461" w:rsidRDefault="00D024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76E" w:rsidRDefault="0040776E">
      <w:r>
        <w:separator/>
      </w:r>
    </w:p>
  </w:footnote>
  <w:footnote w:type="continuationSeparator" w:id="0">
    <w:p w:rsidR="0040776E" w:rsidRDefault="0040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13AA3"/>
    <w:multiLevelType w:val="hybridMultilevel"/>
    <w:tmpl w:val="4E1E467E"/>
    <w:lvl w:ilvl="0" w:tplc="04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600" w:hanging="360"/>
      </w:pPr>
    </w:lvl>
    <w:lvl w:ilvl="2" w:tplc="0418001B" w:tentative="1">
      <w:start w:val="1"/>
      <w:numFmt w:val="lowerRoman"/>
      <w:lvlText w:val="%3."/>
      <w:lvlJc w:val="right"/>
      <w:pPr>
        <w:ind w:left="1320" w:hanging="180"/>
      </w:pPr>
    </w:lvl>
    <w:lvl w:ilvl="3" w:tplc="0418000F" w:tentative="1">
      <w:start w:val="1"/>
      <w:numFmt w:val="decimal"/>
      <w:lvlText w:val="%4."/>
      <w:lvlJc w:val="left"/>
      <w:pPr>
        <w:ind w:left="2040" w:hanging="360"/>
      </w:pPr>
    </w:lvl>
    <w:lvl w:ilvl="4" w:tplc="04180019" w:tentative="1">
      <w:start w:val="1"/>
      <w:numFmt w:val="lowerLetter"/>
      <w:lvlText w:val="%5."/>
      <w:lvlJc w:val="left"/>
      <w:pPr>
        <w:ind w:left="2760" w:hanging="360"/>
      </w:pPr>
    </w:lvl>
    <w:lvl w:ilvl="5" w:tplc="0418001B" w:tentative="1">
      <w:start w:val="1"/>
      <w:numFmt w:val="lowerRoman"/>
      <w:lvlText w:val="%6."/>
      <w:lvlJc w:val="right"/>
      <w:pPr>
        <w:ind w:left="3480" w:hanging="180"/>
      </w:pPr>
    </w:lvl>
    <w:lvl w:ilvl="6" w:tplc="0418000F" w:tentative="1">
      <w:start w:val="1"/>
      <w:numFmt w:val="decimal"/>
      <w:lvlText w:val="%7."/>
      <w:lvlJc w:val="left"/>
      <w:pPr>
        <w:ind w:left="4200" w:hanging="360"/>
      </w:pPr>
    </w:lvl>
    <w:lvl w:ilvl="7" w:tplc="04180019" w:tentative="1">
      <w:start w:val="1"/>
      <w:numFmt w:val="lowerLetter"/>
      <w:lvlText w:val="%8."/>
      <w:lvlJc w:val="left"/>
      <w:pPr>
        <w:ind w:left="4920" w:hanging="360"/>
      </w:pPr>
    </w:lvl>
    <w:lvl w:ilvl="8" w:tplc="0418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05712D1"/>
    <w:multiLevelType w:val="hybridMultilevel"/>
    <w:tmpl w:val="46AE13C8"/>
    <w:lvl w:ilvl="0" w:tplc="49A0FD5E">
      <w:start w:val="1"/>
      <w:numFmt w:val="lowerLetter"/>
      <w:lvlText w:val="%1)"/>
      <w:lvlJc w:val="left"/>
      <w:pPr>
        <w:ind w:left="1080" w:hanging="360"/>
      </w:pPr>
      <w:rPr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41C9"/>
    <w:rsid w:val="00020E31"/>
    <w:rsid w:val="000435B9"/>
    <w:rsid w:val="00096E82"/>
    <w:rsid w:val="000F7F64"/>
    <w:rsid w:val="001602C5"/>
    <w:rsid w:val="00190304"/>
    <w:rsid w:val="001A1E15"/>
    <w:rsid w:val="001C3532"/>
    <w:rsid w:val="001C6734"/>
    <w:rsid w:val="001D4AC9"/>
    <w:rsid w:val="001E1E7A"/>
    <w:rsid w:val="0020666D"/>
    <w:rsid w:val="00214549"/>
    <w:rsid w:val="002273CE"/>
    <w:rsid w:val="002362E1"/>
    <w:rsid w:val="002549EC"/>
    <w:rsid w:val="00281ECA"/>
    <w:rsid w:val="002825DC"/>
    <w:rsid w:val="00287DE6"/>
    <w:rsid w:val="002C6CE7"/>
    <w:rsid w:val="002D3C73"/>
    <w:rsid w:val="002E204D"/>
    <w:rsid w:val="002E29AA"/>
    <w:rsid w:val="003055F1"/>
    <w:rsid w:val="003359BE"/>
    <w:rsid w:val="003B144C"/>
    <w:rsid w:val="003D5B0F"/>
    <w:rsid w:val="003E09C5"/>
    <w:rsid w:val="0040776E"/>
    <w:rsid w:val="00457CA8"/>
    <w:rsid w:val="00467E98"/>
    <w:rsid w:val="004A22D8"/>
    <w:rsid w:val="004B10D0"/>
    <w:rsid w:val="004C6B3C"/>
    <w:rsid w:val="00513BD4"/>
    <w:rsid w:val="00576F3C"/>
    <w:rsid w:val="00580352"/>
    <w:rsid w:val="005D09AD"/>
    <w:rsid w:val="005D66FF"/>
    <w:rsid w:val="005E74A3"/>
    <w:rsid w:val="005F03E5"/>
    <w:rsid w:val="0068382A"/>
    <w:rsid w:val="00714702"/>
    <w:rsid w:val="00724572"/>
    <w:rsid w:val="00730358"/>
    <w:rsid w:val="0075458A"/>
    <w:rsid w:val="007B478F"/>
    <w:rsid w:val="007B682B"/>
    <w:rsid w:val="007D115B"/>
    <w:rsid w:val="008559CD"/>
    <w:rsid w:val="00860D32"/>
    <w:rsid w:val="00871767"/>
    <w:rsid w:val="00896929"/>
    <w:rsid w:val="008A24D6"/>
    <w:rsid w:val="008B5AA2"/>
    <w:rsid w:val="008D55EF"/>
    <w:rsid w:val="008E3FC8"/>
    <w:rsid w:val="008F57D5"/>
    <w:rsid w:val="008F5F78"/>
    <w:rsid w:val="00930C73"/>
    <w:rsid w:val="00983F0D"/>
    <w:rsid w:val="00993EF3"/>
    <w:rsid w:val="009D229E"/>
    <w:rsid w:val="009E1436"/>
    <w:rsid w:val="009F0EA7"/>
    <w:rsid w:val="00AA765E"/>
    <w:rsid w:val="00B67B06"/>
    <w:rsid w:val="00B936D0"/>
    <w:rsid w:val="00BC0044"/>
    <w:rsid w:val="00C45657"/>
    <w:rsid w:val="00C64536"/>
    <w:rsid w:val="00C65451"/>
    <w:rsid w:val="00C829A2"/>
    <w:rsid w:val="00C94930"/>
    <w:rsid w:val="00CD5C1A"/>
    <w:rsid w:val="00CD7AEF"/>
    <w:rsid w:val="00CF34AF"/>
    <w:rsid w:val="00D02461"/>
    <w:rsid w:val="00D20CC9"/>
    <w:rsid w:val="00D32D22"/>
    <w:rsid w:val="00D73648"/>
    <w:rsid w:val="00D73EEC"/>
    <w:rsid w:val="00DA4A9B"/>
    <w:rsid w:val="00E03903"/>
    <w:rsid w:val="00E171B6"/>
    <w:rsid w:val="00E20DE7"/>
    <w:rsid w:val="00E2734E"/>
    <w:rsid w:val="00E474A6"/>
    <w:rsid w:val="00EA35DB"/>
    <w:rsid w:val="00ED4687"/>
    <w:rsid w:val="00ED5C71"/>
    <w:rsid w:val="00F01160"/>
    <w:rsid w:val="00F7466E"/>
    <w:rsid w:val="00F76FF0"/>
    <w:rsid w:val="00FA1D14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2DD83-39BE-4DC6-8265-1016B00A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8E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22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2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F7F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930C7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930C73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0AD6-EDCE-4AF3-A6DD-B1FAA587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38</cp:revision>
  <cp:lastPrinted>2018-03-15T11:16:00Z</cp:lastPrinted>
  <dcterms:created xsi:type="dcterms:W3CDTF">2018-06-26T07:06:00Z</dcterms:created>
  <dcterms:modified xsi:type="dcterms:W3CDTF">2018-11-21T21:37:00Z</dcterms:modified>
</cp:coreProperties>
</file>