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663747" w:rsidRDefault="00580352" w:rsidP="00B46A8F">
      <w:pPr>
        <w:suppressAutoHyphens w:val="0"/>
        <w:autoSpaceDE w:val="0"/>
        <w:autoSpaceDN w:val="0"/>
        <w:adjustRightInd w:val="0"/>
        <w:ind w:right="22"/>
        <w:jc w:val="center"/>
        <w:rPr>
          <w:rFonts w:ascii="Cambria" w:hAnsi="Cambria"/>
          <w:b/>
          <w:bCs/>
          <w:sz w:val="22"/>
          <w:szCs w:val="22"/>
          <w:lang w:val="ro-RO"/>
        </w:rPr>
      </w:pPr>
      <w:r w:rsidRPr="00663747">
        <w:rPr>
          <w:rFonts w:ascii="Cambria" w:hAnsi="Cambria"/>
          <w:b/>
          <w:bCs/>
          <w:sz w:val="22"/>
          <w:szCs w:val="22"/>
          <w:lang w:val="ro-RO"/>
        </w:rPr>
        <w:t>BULETIN DE VOT PRIN CORESPONDENŢĂ</w:t>
      </w:r>
    </w:p>
    <w:p w:rsidR="00580352" w:rsidRPr="00663747" w:rsidRDefault="00580352" w:rsidP="00CF34AF">
      <w:pPr>
        <w:suppressAutoHyphens w:val="0"/>
        <w:autoSpaceDE w:val="0"/>
        <w:autoSpaceDN w:val="0"/>
        <w:adjustRightInd w:val="0"/>
        <w:ind w:right="22"/>
        <w:jc w:val="center"/>
        <w:rPr>
          <w:rFonts w:ascii="Cambria" w:hAnsi="Cambria"/>
          <w:b/>
          <w:bCs/>
          <w:sz w:val="22"/>
          <w:szCs w:val="22"/>
          <w:lang w:val="ro-RO"/>
        </w:rPr>
      </w:pPr>
      <w:r w:rsidRPr="00663747">
        <w:rPr>
          <w:rFonts w:ascii="Cambria" w:hAnsi="Cambria"/>
          <w:b/>
          <w:bCs/>
          <w:sz w:val="22"/>
          <w:szCs w:val="22"/>
          <w:lang w:val="ro-RO"/>
        </w:rPr>
        <w:t>PENTRU ACŢIONARI PERSOANE FIZICE</w:t>
      </w:r>
    </w:p>
    <w:p w:rsidR="00580352" w:rsidRPr="00663747"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663747">
        <w:rPr>
          <w:rFonts w:ascii="Cambria" w:hAnsi="Cambria"/>
          <w:sz w:val="22"/>
          <w:szCs w:val="22"/>
          <w:lang w:val="ro-RO"/>
        </w:rPr>
        <w:t>Pentru Adunarea Generală O</w:t>
      </w:r>
      <w:r w:rsidR="00580352" w:rsidRPr="00663747">
        <w:rPr>
          <w:rFonts w:ascii="Cambria" w:hAnsi="Cambria"/>
          <w:sz w:val="22"/>
          <w:szCs w:val="22"/>
          <w:lang w:val="ro-RO"/>
        </w:rPr>
        <w:t xml:space="preserve">rdinară a Acţionarilor </w:t>
      </w:r>
    </w:p>
    <w:p w:rsidR="00580352" w:rsidRPr="00663747" w:rsidRDefault="00580352" w:rsidP="00CF34AF">
      <w:pPr>
        <w:suppressAutoHyphens w:val="0"/>
        <w:autoSpaceDE w:val="0"/>
        <w:autoSpaceDN w:val="0"/>
        <w:adjustRightInd w:val="0"/>
        <w:ind w:right="22"/>
        <w:jc w:val="center"/>
        <w:rPr>
          <w:rFonts w:ascii="Cambria" w:hAnsi="Cambria"/>
          <w:sz w:val="22"/>
          <w:szCs w:val="22"/>
          <w:lang w:val="ro-RO"/>
        </w:rPr>
      </w:pPr>
      <w:r w:rsidRPr="00663747">
        <w:rPr>
          <w:rFonts w:ascii="Cambria" w:hAnsi="Cambria"/>
          <w:sz w:val="22"/>
          <w:szCs w:val="22"/>
          <w:lang w:val="ro-RO"/>
        </w:rPr>
        <w:t xml:space="preserve">S.N.G.N. “ROMGAZ” – S.A. din data de </w:t>
      </w:r>
      <w:r w:rsidR="009A7DEB" w:rsidRPr="00663747">
        <w:rPr>
          <w:rFonts w:ascii="Cambria" w:hAnsi="Cambria"/>
          <w:b/>
          <w:sz w:val="22"/>
          <w:szCs w:val="22"/>
          <w:lang w:val="ro-RO"/>
        </w:rPr>
        <w:t>26</w:t>
      </w:r>
      <w:r w:rsidR="005220B7" w:rsidRPr="00663747">
        <w:rPr>
          <w:rFonts w:ascii="Cambria" w:hAnsi="Cambria"/>
          <w:b/>
          <w:sz w:val="22"/>
          <w:szCs w:val="22"/>
          <w:lang w:val="ro-RO"/>
        </w:rPr>
        <w:t>/</w:t>
      </w:r>
      <w:r w:rsidR="009A7DEB" w:rsidRPr="00663747">
        <w:rPr>
          <w:rFonts w:ascii="Cambria" w:hAnsi="Cambria"/>
          <w:b/>
          <w:sz w:val="22"/>
          <w:szCs w:val="22"/>
          <w:lang w:val="ro-RO"/>
        </w:rPr>
        <w:t>27</w:t>
      </w:r>
      <w:r w:rsidR="00EA35DB" w:rsidRPr="00663747">
        <w:rPr>
          <w:rFonts w:ascii="Cambria" w:hAnsi="Cambria"/>
          <w:b/>
          <w:sz w:val="22"/>
          <w:szCs w:val="22"/>
          <w:lang w:val="ro-RO"/>
        </w:rPr>
        <w:t xml:space="preserve"> </w:t>
      </w:r>
      <w:r w:rsidR="00DB7D5E" w:rsidRPr="00663747">
        <w:rPr>
          <w:rFonts w:ascii="Cambria" w:hAnsi="Cambria"/>
          <w:b/>
          <w:sz w:val="22"/>
          <w:szCs w:val="22"/>
          <w:lang w:val="ro-RO"/>
        </w:rPr>
        <w:t>aprilie 2018</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Subsemnatul, [______</w:t>
      </w:r>
      <w:r w:rsidR="00DB7D5E" w:rsidRPr="00663747">
        <w:rPr>
          <w:rFonts w:ascii="Cambria" w:hAnsi="Cambria"/>
          <w:sz w:val="22"/>
          <w:szCs w:val="22"/>
          <w:lang w:val="ro-RO"/>
        </w:rPr>
        <w:t>___</w:t>
      </w:r>
      <w:r w:rsidRPr="00663747">
        <w:rPr>
          <w:rFonts w:ascii="Cambria" w:hAnsi="Cambria"/>
          <w:sz w:val="22"/>
          <w:szCs w:val="22"/>
          <w:lang w:val="ro-RO"/>
        </w:rPr>
        <w:t>__________________] (se va completa cu numele şi prenumele acţionarului persoană fizică), identificat cu B.I./C.I./paşaport seria [__</w:t>
      </w:r>
      <w:r w:rsidR="00DB7D5E" w:rsidRPr="00663747">
        <w:rPr>
          <w:rFonts w:ascii="Cambria" w:hAnsi="Cambria"/>
          <w:sz w:val="22"/>
          <w:szCs w:val="22"/>
          <w:lang w:val="ro-RO"/>
        </w:rPr>
        <w:t>__</w:t>
      </w:r>
      <w:r w:rsidRPr="00663747">
        <w:rPr>
          <w:rFonts w:ascii="Cambria" w:hAnsi="Cambria"/>
          <w:sz w:val="22"/>
          <w:szCs w:val="22"/>
          <w:lang w:val="ro-RO"/>
        </w:rPr>
        <w:t>__], nr. [</w:t>
      </w:r>
      <w:r w:rsidR="00DB7D5E" w:rsidRPr="00663747">
        <w:rPr>
          <w:rFonts w:ascii="Cambria" w:hAnsi="Cambria"/>
          <w:sz w:val="22"/>
          <w:szCs w:val="22"/>
          <w:lang w:val="ro-RO"/>
        </w:rPr>
        <w:t>______</w:t>
      </w:r>
      <w:r w:rsidRPr="00663747">
        <w:rPr>
          <w:rFonts w:ascii="Cambria" w:hAnsi="Cambria"/>
          <w:sz w:val="22"/>
          <w:szCs w:val="22"/>
          <w:lang w:val="ro-RO"/>
        </w:rPr>
        <w:t>____], eliberat de [__</w:t>
      </w:r>
      <w:r w:rsidR="00DB7D5E" w:rsidRPr="00663747">
        <w:rPr>
          <w:rFonts w:ascii="Cambria" w:hAnsi="Cambria"/>
          <w:sz w:val="22"/>
          <w:szCs w:val="22"/>
          <w:lang w:val="ro-RO"/>
        </w:rPr>
        <w:t>___________</w:t>
      </w:r>
      <w:r w:rsidRPr="00663747">
        <w:rPr>
          <w:rFonts w:ascii="Cambria" w:hAnsi="Cambria"/>
          <w:sz w:val="22"/>
          <w:szCs w:val="22"/>
          <w:lang w:val="ro-RO"/>
        </w:rPr>
        <w:t>__], la data de [</w:t>
      </w:r>
      <w:r w:rsidR="00DB7D5E" w:rsidRPr="00663747">
        <w:rPr>
          <w:rFonts w:ascii="Cambria" w:hAnsi="Cambria"/>
          <w:sz w:val="22"/>
          <w:szCs w:val="22"/>
          <w:lang w:val="ro-RO"/>
        </w:rPr>
        <w:t>__________</w:t>
      </w:r>
      <w:r w:rsidRPr="00663747">
        <w:rPr>
          <w:rFonts w:ascii="Cambria" w:hAnsi="Cambria"/>
          <w:sz w:val="22"/>
          <w:szCs w:val="22"/>
          <w:lang w:val="ro-RO"/>
        </w:rPr>
        <w:t>____], CNP [________________________], având domiciliul în [________________________],</w:t>
      </w:r>
    </w:p>
    <w:p w:rsidR="00580352" w:rsidRPr="00663747" w:rsidRDefault="00580352" w:rsidP="00CF34AF">
      <w:pPr>
        <w:autoSpaceDE w:val="0"/>
        <w:autoSpaceDN w:val="0"/>
        <w:adjustRightInd w:val="0"/>
        <w:spacing w:before="240"/>
        <w:ind w:right="22"/>
        <w:jc w:val="both"/>
        <w:rPr>
          <w:rFonts w:ascii="Cambria" w:hAnsi="Cambria"/>
          <w:b/>
          <w:sz w:val="22"/>
          <w:szCs w:val="22"/>
          <w:lang w:val="ro-RO"/>
        </w:rPr>
      </w:pPr>
      <w:r w:rsidRPr="00663747">
        <w:rPr>
          <w:rFonts w:ascii="Cambria" w:hAnsi="Cambria"/>
          <w:b/>
          <w:sz w:val="22"/>
          <w:szCs w:val="22"/>
          <w:lang w:val="ro-RO"/>
        </w:rPr>
        <w:t xml:space="preserve">reprezentat legal prin: </w:t>
      </w:r>
    </w:p>
    <w:p w:rsidR="00580352" w:rsidRPr="00663747" w:rsidRDefault="00580352" w:rsidP="00CF34AF">
      <w:pPr>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 xml:space="preserve">acţionar la Data de Referinţă, adică </w:t>
      </w:r>
      <w:r w:rsidR="009A7DEB" w:rsidRPr="00663747">
        <w:rPr>
          <w:rFonts w:ascii="Cambria" w:hAnsi="Cambria"/>
          <w:b/>
          <w:sz w:val="22"/>
          <w:szCs w:val="22"/>
          <w:lang w:val="ro-RO"/>
        </w:rPr>
        <w:t>1</w:t>
      </w:r>
      <w:r w:rsidR="00DB7D5E" w:rsidRPr="00663747">
        <w:rPr>
          <w:rFonts w:ascii="Cambria" w:hAnsi="Cambria"/>
          <w:b/>
          <w:sz w:val="22"/>
          <w:szCs w:val="22"/>
          <w:lang w:val="ro-RO" w:eastAsia="ro-RO"/>
        </w:rPr>
        <w:t xml:space="preserve">6 aprilie </w:t>
      </w:r>
      <w:r w:rsidR="005220B7" w:rsidRPr="00663747">
        <w:rPr>
          <w:rFonts w:ascii="Cambria" w:hAnsi="Cambria"/>
          <w:b/>
          <w:sz w:val="22"/>
          <w:szCs w:val="22"/>
          <w:lang w:val="ro-RO" w:eastAsia="ro-RO"/>
        </w:rPr>
        <w:t>2018</w:t>
      </w:r>
      <w:r w:rsidRPr="00663747">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63747">
        <w:rPr>
          <w:rFonts w:ascii="Cambria" w:hAnsi="Cambria"/>
          <w:bCs/>
          <w:sz w:val="22"/>
          <w:szCs w:val="22"/>
          <w:lang w:val="ro-RO"/>
        </w:rPr>
        <w:t xml:space="preserve">J32/392/2001, Cod de identificare fiscală RO 14056826, </w:t>
      </w:r>
      <w:r w:rsidRPr="00663747">
        <w:rPr>
          <w:rFonts w:ascii="Cambria" w:hAnsi="Cambria"/>
          <w:sz w:val="22"/>
          <w:szCs w:val="22"/>
          <w:lang w:val="ro-RO"/>
        </w:rPr>
        <w:t>cu sediul social al Societăţii situat în Piaţa Constantin Motaş, nr. 4, Mediaş, jud. Sibiu, România, având capitalul social subscris şi vărsat în cuantum de 385.422.400</w:t>
      </w:r>
      <w:r w:rsidR="00DB7D5E" w:rsidRPr="00663747">
        <w:rPr>
          <w:rFonts w:ascii="Cambria" w:hAnsi="Cambria"/>
          <w:b/>
          <w:sz w:val="22"/>
          <w:szCs w:val="22"/>
          <w:lang w:val="ro-RO"/>
        </w:rPr>
        <w:t xml:space="preserve"> </w:t>
      </w:r>
      <w:r w:rsidRPr="00663747">
        <w:rPr>
          <w:rFonts w:ascii="Cambria" w:hAnsi="Cambria"/>
          <w:sz w:val="22"/>
          <w:szCs w:val="22"/>
          <w:lang w:val="ro-RO"/>
        </w:rPr>
        <w:t>lei („</w:t>
      </w:r>
      <w:r w:rsidRPr="00663747">
        <w:rPr>
          <w:rFonts w:ascii="Cambria" w:hAnsi="Cambria"/>
          <w:b/>
          <w:bCs/>
          <w:sz w:val="22"/>
          <w:szCs w:val="22"/>
          <w:lang w:val="ro-RO"/>
        </w:rPr>
        <w:t>Societatea</w:t>
      </w:r>
      <w:r w:rsidRPr="00663747">
        <w:rPr>
          <w:rFonts w:ascii="Cambria" w:hAnsi="Cambria"/>
          <w:sz w:val="22"/>
          <w:szCs w:val="22"/>
          <w:lang w:val="ro-RO"/>
        </w:rPr>
        <w:t xml:space="preserve">”), </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deţinător al unui număr de ___________ acţiuni, reprezentând ______% din totalul de 385.422.400 acţiuni emise de Societate</w:t>
      </w:r>
      <w:r w:rsidRPr="00663747">
        <w:rPr>
          <w:rFonts w:ascii="Cambria" w:hAnsi="Cambria"/>
          <w:b/>
          <w:bCs/>
          <w:sz w:val="22"/>
          <w:szCs w:val="22"/>
          <w:lang w:val="ro-RO"/>
        </w:rPr>
        <w:t xml:space="preserve">, </w:t>
      </w:r>
      <w:r w:rsidRPr="00663747">
        <w:rPr>
          <w:rFonts w:ascii="Cambria" w:hAnsi="Cambria"/>
          <w:sz w:val="22"/>
          <w:szCs w:val="22"/>
          <w:lang w:val="ro-RO"/>
        </w:rPr>
        <w:t>care îmi conferă un număr de _____________ drepturi d</w:t>
      </w:r>
      <w:r w:rsidR="00BE454E" w:rsidRPr="00663747">
        <w:rPr>
          <w:rFonts w:ascii="Cambria" w:hAnsi="Cambria"/>
          <w:sz w:val="22"/>
          <w:szCs w:val="22"/>
          <w:lang w:val="ro-RO"/>
        </w:rPr>
        <w:t>e vot în Adunarea Generală O</w:t>
      </w:r>
      <w:r w:rsidRPr="00663747">
        <w:rPr>
          <w:rFonts w:ascii="Cambria" w:hAnsi="Cambria"/>
          <w:sz w:val="22"/>
          <w:szCs w:val="22"/>
          <w:lang w:val="ro-RO"/>
        </w:rPr>
        <w:t xml:space="preserve">rdinară a Acţionarilor, reprezentând ______% din numărul total de 385.422.400 de drepturi de vot, </w:t>
      </w: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eastAsia="ro-RO"/>
        </w:rPr>
        <w:t xml:space="preserve">având cunoştinţă de ordinea de zi a şedinţei </w:t>
      </w:r>
      <w:r w:rsidR="00705BF1" w:rsidRPr="00663747">
        <w:rPr>
          <w:rFonts w:ascii="Cambria" w:hAnsi="Cambria"/>
          <w:b/>
          <w:bCs/>
          <w:sz w:val="22"/>
          <w:szCs w:val="22"/>
          <w:lang w:val="ro-RO"/>
        </w:rPr>
        <w:t>Adunării Generale Ordinare</w:t>
      </w:r>
      <w:r w:rsidRPr="00663747">
        <w:rPr>
          <w:rFonts w:ascii="Cambria" w:hAnsi="Cambria"/>
          <w:b/>
          <w:bCs/>
          <w:sz w:val="22"/>
          <w:szCs w:val="22"/>
          <w:lang w:val="ro-RO"/>
        </w:rPr>
        <w:t xml:space="preserve"> a Acţionarilor S.N.G.N. “ROMGAZ” – S</w:t>
      </w:r>
      <w:r w:rsidR="00705BF1" w:rsidRPr="00663747">
        <w:rPr>
          <w:rFonts w:ascii="Cambria" w:hAnsi="Cambria"/>
          <w:b/>
          <w:bCs/>
          <w:sz w:val="22"/>
          <w:szCs w:val="22"/>
          <w:lang w:val="ro-RO"/>
        </w:rPr>
        <w:t>.A. (denumită în continuare „AGO</w:t>
      </w:r>
      <w:r w:rsidRPr="00663747">
        <w:rPr>
          <w:rFonts w:ascii="Cambria" w:hAnsi="Cambria"/>
          <w:b/>
          <w:bCs/>
          <w:sz w:val="22"/>
          <w:szCs w:val="22"/>
          <w:lang w:val="ro-RO"/>
        </w:rPr>
        <w:t xml:space="preserve">A”) </w:t>
      </w:r>
      <w:r w:rsidRPr="00663747">
        <w:rPr>
          <w:rFonts w:ascii="Cambria" w:hAnsi="Cambria"/>
          <w:sz w:val="22"/>
          <w:szCs w:val="22"/>
          <w:lang w:val="ro-RO" w:eastAsia="ro-RO"/>
        </w:rPr>
        <w:t xml:space="preserve">din data de </w:t>
      </w:r>
      <w:r w:rsidR="009A7DEB" w:rsidRPr="00663747">
        <w:rPr>
          <w:rFonts w:ascii="Cambria" w:hAnsi="Cambria"/>
          <w:b/>
          <w:sz w:val="22"/>
          <w:szCs w:val="22"/>
          <w:lang w:val="ro-RO" w:eastAsia="ro-RO"/>
        </w:rPr>
        <w:t>26</w:t>
      </w:r>
      <w:r w:rsidR="005220B7" w:rsidRPr="00663747">
        <w:rPr>
          <w:rFonts w:ascii="Cambria" w:hAnsi="Cambria"/>
          <w:b/>
          <w:sz w:val="22"/>
          <w:szCs w:val="22"/>
          <w:lang w:val="ro-RO" w:eastAsia="ro-RO"/>
        </w:rPr>
        <w:t xml:space="preserve"> </w:t>
      </w:r>
      <w:r w:rsidR="00DB7D5E" w:rsidRPr="00663747">
        <w:rPr>
          <w:rFonts w:ascii="Cambria" w:hAnsi="Cambria"/>
          <w:b/>
          <w:sz w:val="22"/>
          <w:szCs w:val="22"/>
          <w:lang w:val="ro-RO" w:eastAsia="ro-RO"/>
        </w:rPr>
        <w:t xml:space="preserve">aprilie </w:t>
      </w:r>
      <w:r w:rsidR="005220B7" w:rsidRPr="00663747">
        <w:rPr>
          <w:rFonts w:ascii="Cambria" w:hAnsi="Cambria"/>
          <w:b/>
          <w:sz w:val="22"/>
          <w:szCs w:val="22"/>
          <w:lang w:val="ro-RO" w:eastAsia="ro-RO"/>
        </w:rPr>
        <w:t>2018</w:t>
      </w:r>
      <w:r w:rsidRPr="00663747">
        <w:rPr>
          <w:rFonts w:ascii="Cambria" w:hAnsi="Cambria"/>
          <w:b/>
          <w:sz w:val="22"/>
          <w:szCs w:val="22"/>
          <w:lang w:val="ro-RO" w:eastAsia="ro-RO"/>
        </w:rPr>
        <w:t xml:space="preserve">, ora </w:t>
      </w:r>
      <w:r w:rsidRPr="00663747">
        <w:rPr>
          <w:rFonts w:ascii="Cambria" w:hAnsi="Cambria"/>
          <w:b/>
          <w:sz w:val="22"/>
          <w:szCs w:val="22"/>
          <w:lang w:val="ro-RO"/>
        </w:rPr>
        <w:t>1</w:t>
      </w:r>
      <w:r w:rsidR="00DB7D5E" w:rsidRPr="00663747">
        <w:rPr>
          <w:rFonts w:ascii="Cambria" w:hAnsi="Cambria"/>
          <w:b/>
          <w:sz w:val="22"/>
          <w:szCs w:val="22"/>
          <w:lang w:val="ro-RO"/>
        </w:rPr>
        <w:t>4</w:t>
      </w:r>
      <w:r w:rsidRPr="00663747">
        <w:rPr>
          <w:rFonts w:ascii="Cambria" w:hAnsi="Cambria"/>
          <w:b/>
          <w:sz w:val="22"/>
          <w:szCs w:val="22"/>
          <w:lang w:val="ro-RO"/>
        </w:rPr>
        <w:t xml:space="preserve">:00 </w:t>
      </w:r>
      <w:r w:rsidRPr="00663747">
        <w:rPr>
          <w:rFonts w:ascii="Cambria" w:hAnsi="Cambria"/>
          <w:sz w:val="22"/>
          <w:szCs w:val="22"/>
          <w:lang w:val="ro-RO"/>
        </w:rPr>
        <w:t>(ora României)</w:t>
      </w:r>
      <w:r w:rsidRPr="00663747">
        <w:rPr>
          <w:rFonts w:ascii="Cambria" w:hAnsi="Cambria"/>
          <w:sz w:val="22"/>
          <w:szCs w:val="22"/>
          <w:lang w:val="ro-RO" w:eastAsia="ro-RO"/>
        </w:rPr>
        <w:t>, şi de documentaţia şi materialele informative în legătură cu ordinea de zi respectivă, prin acest vot prin corespondenţă înţele</w:t>
      </w:r>
      <w:r w:rsidR="00705BF1" w:rsidRPr="00663747">
        <w:rPr>
          <w:rFonts w:ascii="Cambria" w:hAnsi="Cambria"/>
          <w:sz w:val="22"/>
          <w:szCs w:val="22"/>
          <w:lang w:val="ro-RO" w:eastAsia="ro-RO"/>
        </w:rPr>
        <w:t>g să îmi exprim votul pentru AGO</w:t>
      </w:r>
      <w:r w:rsidRPr="00663747">
        <w:rPr>
          <w:rFonts w:ascii="Cambria" w:hAnsi="Cambria"/>
          <w:sz w:val="22"/>
          <w:szCs w:val="22"/>
          <w:lang w:val="ro-RO" w:eastAsia="ro-RO"/>
        </w:rPr>
        <w:t xml:space="preserve">A Societăţii ce va avea loc </w:t>
      </w:r>
      <w:r w:rsidRPr="00663747">
        <w:rPr>
          <w:rFonts w:ascii="Cambria" w:hAnsi="Cambria"/>
          <w:bCs/>
          <w:sz w:val="22"/>
          <w:szCs w:val="22"/>
          <w:lang w:val="ro-RO"/>
        </w:rPr>
        <w:t>în</w:t>
      </w:r>
      <w:r w:rsidRPr="00663747">
        <w:rPr>
          <w:rFonts w:ascii="Cambria" w:hAnsi="Cambria"/>
          <w:b/>
          <w:bCs/>
          <w:sz w:val="22"/>
          <w:szCs w:val="22"/>
          <w:lang w:val="ro-RO"/>
        </w:rPr>
        <w:t xml:space="preserve"> </w:t>
      </w:r>
      <w:r w:rsidRPr="00663747">
        <w:rPr>
          <w:rFonts w:ascii="Cambria" w:hAnsi="Cambria"/>
          <w:bCs/>
          <w:sz w:val="22"/>
          <w:szCs w:val="22"/>
          <w:lang w:val="ro-RO"/>
        </w:rPr>
        <w:t>data de</w:t>
      </w:r>
      <w:r w:rsidRPr="00663747">
        <w:rPr>
          <w:rFonts w:ascii="Cambria" w:hAnsi="Cambria"/>
          <w:b/>
          <w:bCs/>
          <w:sz w:val="22"/>
          <w:szCs w:val="22"/>
          <w:lang w:val="ro-RO"/>
        </w:rPr>
        <w:t xml:space="preserve"> </w:t>
      </w:r>
      <w:r w:rsidR="009A7DEB" w:rsidRPr="00663747">
        <w:rPr>
          <w:rFonts w:ascii="Cambria" w:hAnsi="Cambria"/>
          <w:b/>
          <w:sz w:val="22"/>
          <w:szCs w:val="22"/>
          <w:lang w:val="ro-RO" w:eastAsia="ro-RO"/>
        </w:rPr>
        <w:t>26 aprilie 2018</w:t>
      </w:r>
      <w:r w:rsidRPr="00663747">
        <w:rPr>
          <w:rFonts w:ascii="Cambria" w:hAnsi="Cambria"/>
          <w:b/>
          <w:bCs/>
          <w:sz w:val="22"/>
          <w:szCs w:val="22"/>
          <w:lang w:val="ro-RO"/>
        </w:rPr>
        <w:t xml:space="preserve">, </w:t>
      </w:r>
      <w:r w:rsidRPr="00663747">
        <w:rPr>
          <w:rFonts w:ascii="Cambria" w:hAnsi="Cambria"/>
          <w:bCs/>
          <w:sz w:val="22"/>
          <w:szCs w:val="22"/>
          <w:lang w:val="ro-RO"/>
        </w:rPr>
        <w:t>începând cu</w:t>
      </w:r>
      <w:r w:rsidRPr="00663747">
        <w:rPr>
          <w:rFonts w:ascii="Cambria" w:hAnsi="Cambria"/>
          <w:b/>
          <w:bCs/>
          <w:sz w:val="22"/>
          <w:szCs w:val="22"/>
          <w:lang w:val="ro-RO"/>
        </w:rPr>
        <w:t xml:space="preserve"> ora 1</w:t>
      </w:r>
      <w:r w:rsidR="00DB7D5E" w:rsidRPr="00663747">
        <w:rPr>
          <w:rFonts w:ascii="Cambria" w:hAnsi="Cambria"/>
          <w:b/>
          <w:bCs/>
          <w:sz w:val="22"/>
          <w:szCs w:val="22"/>
          <w:lang w:val="ro-RO"/>
        </w:rPr>
        <w:t>4</w:t>
      </w:r>
      <w:r w:rsidRPr="00663747">
        <w:rPr>
          <w:rFonts w:ascii="Cambria" w:hAnsi="Cambria"/>
          <w:b/>
          <w:bCs/>
          <w:sz w:val="22"/>
          <w:szCs w:val="22"/>
          <w:lang w:val="ro-RO"/>
        </w:rPr>
        <w:t xml:space="preserve">:00 </w:t>
      </w:r>
      <w:r w:rsidRPr="00663747">
        <w:rPr>
          <w:rFonts w:ascii="Cambria" w:hAnsi="Cambria"/>
          <w:sz w:val="22"/>
          <w:szCs w:val="22"/>
          <w:lang w:val="ro-RO"/>
        </w:rPr>
        <w:t>(ora României)</w:t>
      </w:r>
      <w:r w:rsidRPr="00663747">
        <w:rPr>
          <w:rFonts w:ascii="Cambria" w:hAnsi="Cambria"/>
          <w:b/>
          <w:bCs/>
          <w:sz w:val="22"/>
          <w:szCs w:val="22"/>
          <w:lang w:val="ro-RO"/>
        </w:rPr>
        <w:t xml:space="preserve">, </w:t>
      </w:r>
      <w:r w:rsidRPr="00663747">
        <w:rPr>
          <w:rFonts w:ascii="Cambria" w:hAnsi="Cambria"/>
          <w:sz w:val="22"/>
          <w:szCs w:val="22"/>
          <w:lang w:val="ro-RO"/>
        </w:rPr>
        <w:t>la sediul Societății Naționale de Gaze Naturale „ROMGAZ” – S.A., situat în Mediaş, Piața Consta</w:t>
      </w:r>
      <w:r w:rsidR="00892C13" w:rsidRPr="00663747">
        <w:rPr>
          <w:rFonts w:ascii="Cambria" w:hAnsi="Cambria"/>
          <w:sz w:val="22"/>
          <w:szCs w:val="22"/>
          <w:lang w:val="ro-RO"/>
        </w:rPr>
        <w:t>ntin Motaș, Nr. 4, jud. Sibiu, S</w:t>
      </w:r>
      <w:r w:rsidRPr="00663747">
        <w:rPr>
          <w:rFonts w:ascii="Cambria" w:hAnsi="Cambria"/>
          <w:sz w:val="22"/>
          <w:szCs w:val="22"/>
          <w:lang w:val="ro-RO"/>
        </w:rPr>
        <w:t xml:space="preserve">ala </w:t>
      </w:r>
      <w:r w:rsidR="00892C13" w:rsidRPr="00663747">
        <w:rPr>
          <w:rFonts w:ascii="Cambria" w:hAnsi="Cambria"/>
          <w:sz w:val="22"/>
          <w:szCs w:val="22"/>
          <w:lang w:val="ro-RO"/>
        </w:rPr>
        <w:t xml:space="preserve">de </w:t>
      </w:r>
      <w:r w:rsidRPr="00663747">
        <w:rPr>
          <w:rFonts w:ascii="Cambria" w:hAnsi="Cambria"/>
          <w:sz w:val="22"/>
          <w:szCs w:val="22"/>
          <w:lang w:val="ro-RO"/>
        </w:rPr>
        <w:t>conferinţe</w:t>
      </w:r>
      <w:r w:rsidRPr="00663747">
        <w:rPr>
          <w:rFonts w:ascii="Cambria" w:hAnsi="Cambria"/>
          <w:sz w:val="22"/>
          <w:szCs w:val="22"/>
          <w:lang w:val="ro-RO" w:eastAsia="ro-RO"/>
        </w:rPr>
        <w:t>, după cum urmează</w:t>
      </w:r>
      <w:r w:rsidRPr="00663747">
        <w:rPr>
          <w:rFonts w:ascii="Cambria" w:hAnsi="Cambria"/>
          <w:sz w:val="22"/>
          <w:szCs w:val="22"/>
          <w:lang w:val="ro-RO"/>
        </w:rPr>
        <w:t>:</w:t>
      </w:r>
    </w:p>
    <w:p w:rsidR="009A7DEB" w:rsidRPr="00663747" w:rsidRDefault="009A7DEB" w:rsidP="00444F96">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 de pe ordinea de zi:</w:t>
      </w:r>
      <w:r w:rsidRPr="00663747">
        <w:rPr>
          <w:rFonts w:asciiTheme="majorHAnsi" w:hAnsiTheme="majorHAnsi"/>
          <w:b/>
          <w:sz w:val="22"/>
          <w:szCs w:val="22"/>
          <w:lang w:val="ro-RO"/>
        </w:rPr>
        <w:tab/>
      </w:r>
    </w:p>
    <w:p w:rsidR="009A7DEB" w:rsidRPr="00663747" w:rsidRDefault="009A7DEB" w:rsidP="0097109C">
      <w:pPr>
        <w:tabs>
          <w:tab w:val="left" w:pos="360"/>
          <w:tab w:val="left" w:pos="1134"/>
        </w:tabs>
        <w:suppressAutoHyphens w:val="0"/>
        <w:contextualSpacing/>
        <w:jc w:val="both"/>
        <w:rPr>
          <w:rFonts w:asciiTheme="majorHAnsi" w:hAnsiTheme="majorHAnsi"/>
          <w:b/>
          <w:noProof/>
          <w:sz w:val="22"/>
          <w:szCs w:val="22"/>
          <w:lang w:val="ro-RO"/>
        </w:rPr>
      </w:pPr>
      <w:r w:rsidRPr="00663747">
        <w:rPr>
          <w:rFonts w:asciiTheme="majorHAnsi" w:eastAsiaTheme="minorHAnsi" w:hAnsiTheme="majorHAnsi"/>
          <w:b/>
          <w:sz w:val="22"/>
          <w:szCs w:val="22"/>
          <w:lang w:val="ro-RO"/>
        </w:rPr>
        <w:t>„</w:t>
      </w:r>
      <w:r w:rsidR="0097109C" w:rsidRPr="00663747">
        <w:rPr>
          <w:rFonts w:asciiTheme="majorHAnsi" w:hAnsiTheme="majorHAnsi"/>
          <w:b/>
          <w:sz w:val="22"/>
          <w:szCs w:val="22"/>
          <w:lang w:val="ro-RO"/>
        </w:rPr>
        <w:t xml:space="preserve">Se </w:t>
      </w:r>
      <w:r w:rsidR="0097109C" w:rsidRPr="00663747">
        <w:rPr>
          <w:rFonts w:asciiTheme="majorHAnsi" w:hAnsiTheme="majorHAnsi"/>
          <w:b/>
          <w:noProof/>
          <w:sz w:val="22"/>
          <w:szCs w:val="22"/>
          <w:lang w:val="ro-RO"/>
        </w:rPr>
        <w:t xml:space="preserve">ia </w:t>
      </w:r>
      <w:r w:rsidR="0097109C" w:rsidRPr="00663747">
        <w:rPr>
          <w:rFonts w:asciiTheme="majorHAnsi" w:hAnsiTheme="majorHAnsi"/>
          <w:b/>
          <w:sz w:val="22"/>
          <w:szCs w:val="22"/>
          <w:lang w:val="ro-RO"/>
        </w:rPr>
        <w:t>act de</w:t>
      </w:r>
      <w:r w:rsidR="0097109C" w:rsidRPr="00663747">
        <w:rPr>
          <w:rFonts w:asciiTheme="majorHAnsi" w:hAnsiTheme="majorHAnsi"/>
          <w:b/>
          <w:bCs/>
          <w:noProof/>
          <w:sz w:val="22"/>
          <w:szCs w:val="22"/>
          <w:lang w:val="ro-RO"/>
        </w:rPr>
        <w:t xml:space="preserve"> Raportul administratorilor </w:t>
      </w:r>
      <w:r w:rsidR="0097109C" w:rsidRPr="00663747">
        <w:rPr>
          <w:rFonts w:asciiTheme="majorHAnsi" w:hAnsiTheme="majorHAnsi"/>
          <w:b/>
          <w:noProof/>
          <w:sz w:val="22"/>
          <w:szCs w:val="22"/>
          <w:lang w:val="ro-RO"/>
        </w:rPr>
        <w:t xml:space="preserve">privind </w:t>
      </w:r>
      <w:r w:rsidR="0097109C" w:rsidRPr="00663747">
        <w:rPr>
          <w:rFonts w:asciiTheme="majorHAnsi" w:hAnsiTheme="majorHAnsi"/>
          <w:b/>
          <w:bCs/>
          <w:noProof/>
          <w:sz w:val="22"/>
          <w:szCs w:val="22"/>
          <w:lang w:val="ro-RO"/>
        </w:rPr>
        <w:t>activitatea desfășurată în anul 2017.</w:t>
      </w:r>
      <w:r w:rsidRPr="00663747">
        <w:rPr>
          <w:rFonts w:asciiTheme="majorHAnsi" w:eastAsiaTheme="minorHAnsi" w:hAnsiTheme="majorHAnsi"/>
          <w:b/>
          <w:sz w:val="22"/>
          <w:szCs w:val="22"/>
          <w:lang w:val="ro-RO"/>
        </w:rPr>
        <w:t>”</w:t>
      </w:r>
    </w:p>
    <w:p w:rsidR="009A7DEB" w:rsidRPr="00663747" w:rsidRDefault="009A7DEB"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444F96">
      <w:pPr>
        <w:suppressAutoHyphens w:val="0"/>
        <w:ind w:left="1138" w:right="29" w:hanging="1138"/>
        <w:jc w:val="both"/>
        <w:rPr>
          <w:rFonts w:asciiTheme="majorHAnsi" w:hAnsiTheme="majorHAnsi"/>
          <w:sz w:val="22"/>
          <w:szCs w:val="22"/>
          <w:lang w:val="ro-RO"/>
        </w:rPr>
      </w:pPr>
    </w:p>
    <w:p w:rsidR="00DC2440" w:rsidRPr="00663747" w:rsidRDefault="007D115B" w:rsidP="00444F96">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w:t>
      </w:r>
      <w:r w:rsidR="00D02461" w:rsidRPr="00663747">
        <w:rPr>
          <w:rFonts w:asciiTheme="majorHAnsi" w:hAnsiTheme="majorHAnsi"/>
          <w:sz w:val="22"/>
          <w:szCs w:val="22"/>
          <w:lang w:val="ro-RO"/>
        </w:rPr>
        <w:t xml:space="preserve">roiectul de </w:t>
      </w:r>
      <w:r w:rsidR="00BC0044" w:rsidRPr="00663747">
        <w:rPr>
          <w:rFonts w:asciiTheme="majorHAnsi" w:hAnsiTheme="majorHAnsi"/>
          <w:sz w:val="22"/>
          <w:szCs w:val="22"/>
          <w:lang w:val="ro-RO"/>
        </w:rPr>
        <w:t>hotărâre</w:t>
      </w:r>
      <w:r w:rsidR="00D02461" w:rsidRPr="00663747">
        <w:rPr>
          <w:rFonts w:asciiTheme="majorHAnsi" w:hAnsiTheme="majorHAnsi"/>
          <w:sz w:val="22"/>
          <w:szCs w:val="22"/>
          <w:lang w:val="ro-RO"/>
        </w:rPr>
        <w:t xml:space="preserve"> </w:t>
      </w:r>
      <w:r w:rsidRPr="00663747">
        <w:rPr>
          <w:rFonts w:asciiTheme="majorHAnsi" w:hAnsiTheme="majorHAnsi"/>
          <w:sz w:val="22"/>
          <w:szCs w:val="22"/>
          <w:lang w:val="ro-RO"/>
        </w:rPr>
        <w:t xml:space="preserve">pentru punctul </w:t>
      </w:r>
      <w:r w:rsidR="009A7DEB" w:rsidRPr="00663747">
        <w:rPr>
          <w:rFonts w:asciiTheme="majorHAnsi" w:hAnsiTheme="majorHAnsi"/>
          <w:sz w:val="22"/>
          <w:szCs w:val="22"/>
          <w:lang w:val="ro-RO"/>
        </w:rPr>
        <w:t>2</w:t>
      </w:r>
      <w:r w:rsidRPr="00663747">
        <w:rPr>
          <w:rFonts w:asciiTheme="majorHAnsi" w:hAnsiTheme="majorHAnsi"/>
          <w:sz w:val="22"/>
          <w:szCs w:val="22"/>
          <w:lang w:val="ro-RO"/>
        </w:rPr>
        <w:t xml:space="preserve"> de pe ordinea de zi:</w:t>
      </w:r>
      <w:r w:rsidR="005D09AD" w:rsidRPr="00663747">
        <w:rPr>
          <w:rFonts w:asciiTheme="majorHAnsi" w:hAnsiTheme="majorHAnsi"/>
          <w:b/>
          <w:sz w:val="22"/>
          <w:szCs w:val="22"/>
          <w:lang w:val="ro-RO"/>
        </w:rPr>
        <w:tab/>
      </w:r>
    </w:p>
    <w:p w:rsidR="00580352" w:rsidRPr="00663747" w:rsidRDefault="00187E79" w:rsidP="00A74C81">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bookmarkStart w:id="0" w:name="_Hlk504596556"/>
      <w:r w:rsidR="0097109C" w:rsidRPr="00663747">
        <w:rPr>
          <w:rFonts w:asciiTheme="majorHAnsi" w:hAnsiTheme="majorHAnsi"/>
          <w:b/>
          <w:bCs/>
          <w:color w:val="auto"/>
          <w:sz w:val="22"/>
          <w:szCs w:val="22"/>
        </w:rPr>
        <w:t xml:space="preserve">Se ia act de </w:t>
      </w:r>
      <w:r w:rsidR="0097109C" w:rsidRPr="00663747">
        <w:rPr>
          <w:rFonts w:asciiTheme="majorHAnsi" w:hAnsiTheme="majorHAnsi"/>
          <w:b/>
          <w:color w:val="auto"/>
          <w:sz w:val="22"/>
          <w:szCs w:val="22"/>
        </w:rPr>
        <w:t xml:space="preserve">Raportul auditorului independent DELOITTE AUDIT S.R.L. cu privire la situaţiile financiare anuale individuale ale </w:t>
      </w:r>
      <w:r w:rsidR="00B27484" w:rsidRPr="00663747">
        <w:rPr>
          <w:rFonts w:asciiTheme="majorHAnsi" w:hAnsiTheme="majorHAnsi"/>
          <w:b/>
          <w:color w:val="auto"/>
          <w:sz w:val="22"/>
          <w:szCs w:val="22"/>
        </w:rPr>
        <w:t xml:space="preserve">Societății </w:t>
      </w:r>
      <w:r w:rsidR="0097109C" w:rsidRPr="00663747">
        <w:rPr>
          <w:rFonts w:asciiTheme="majorHAnsi" w:hAnsiTheme="majorHAnsi"/>
          <w:b/>
          <w:color w:val="auto"/>
          <w:sz w:val="22"/>
          <w:szCs w:val="22"/>
        </w:rPr>
        <w:t>Naţionale de Gaze Naturale „ROMGAZ” – S.A</w:t>
      </w:r>
      <w:r w:rsidR="00BF3FC5" w:rsidRPr="00663747">
        <w:rPr>
          <w:rFonts w:asciiTheme="majorHAnsi" w:hAnsiTheme="majorHAnsi"/>
          <w:b/>
          <w:color w:val="auto"/>
          <w:sz w:val="22"/>
          <w:szCs w:val="22"/>
        </w:rPr>
        <w:t>.</w:t>
      </w:r>
      <w:r w:rsidR="0097109C" w:rsidRPr="00663747">
        <w:rPr>
          <w:rFonts w:asciiTheme="majorHAnsi" w:hAnsiTheme="majorHAnsi"/>
          <w:b/>
          <w:color w:val="auto"/>
          <w:sz w:val="22"/>
          <w:szCs w:val="22"/>
        </w:rPr>
        <w:t>, pentru anul încheiat la 31 decembrie 2017.</w:t>
      </w:r>
      <w:bookmarkEnd w:id="0"/>
      <w:r w:rsidR="00DC2440"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B46A8F" w:rsidRPr="00663747" w:rsidRDefault="00B46A8F" w:rsidP="006454A9">
      <w:pPr>
        <w:pStyle w:val="BodyTextIndent"/>
        <w:tabs>
          <w:tab w:val="left" w:pos="0"/>
        </w:tabs>
        <w:spacing w:before="0"/>
        <w:ind w:left="0" w:right="23" w:firstLine="0"/>
        <w:rPr>
          <w:i w:val="0"/>
          <w:sz w:val="22"/>
          <w:szCs w:val="22"/>
        </w:rPr>
      </w:pPr>
    </w:p>
    <w:p w:rsidR="006454A9" w:rsidRPr="00663747" w:rsidRDefault="007D115B" w:rsidP="00444F96">
      <w:pPr>
        <w:pStyle w:val="BodyTextIndent"/>
        <w:tabs>
          <w:tab w:val="left" w:pos="0"/>
        </w:tabs>
        <w:ind w:left="0" w:right="23" w:firstLine="0"/>
        <w:rPr>
          <w:i w:val="0"/>
          <w:sz w:val="22"/>
          <w:szCs w:val="22"/>
        </w:rPr>
      </w:pPr>
      <w:r w:rsidRPr="00663747">
        <w:rPr>
          <w:i w:val="0"/>
          <w:sz w:val="22"/>
          <w:szCs w:val="22"/>
        </w:rPr>
        <w:t xml:space="preserve">Proiectul de </w:t>
      </w:r>
      <w:r w:rsidR="00BC0044" w:rsidRPr="00663747">
        <w:rPr>
          <w:i w:val="0"/>
          <w:sz w:val="22"/>
          <w:szCs w:val="22"/>
        </w:rPr>
        <w:t>hotărâre</w:t>
      </w:r>
      <w:r w:rsidRPr="00663747">
        <w:rPr>
          <w:i w:val="0"/>
          <w:sz w:val="22"/>
          <w:szCs w:val="22"/>
        </w:rPr>
        <w:t xml:space="preserve"> pentru pun</w:t>
      </w:r>
      <w:r w:rsidR="00DC2440" w:rsidRPr="00663747">
        <w:rPr>
          <w:i w:val="0"/>
          <w:sz w:val="22"/>
          <w:szCs w:val="22"/>
        </w:rPr>
        <w:t xml:space="preserve">ctul </w:t>
      </w:r>
      <w:r w:rsidR="009A7DEB" w:rsidRPr="00663747">
        <w:rPr>
          <w:i w:val="0"/>
          <w:sz w:val="22"/>
          <w:szCs w:val="22"/>
        </w:rPr>
        <w:t>3</w:t>
      </w:r>
      <w:r w:rsidR="006454A9" w:rsidRPr="00663747">
        <w:rPr>
          <w:i w:val="0"/>
          <w:sz w:val="22"/>
          <w:szCs w:val="22"/>
        </w:rPr>
        <w:t xml:space="preserve"> de pe ordinea de zi:</w:t>
      </w:r>
    </w:p>
    <w:p w:rsidR="00DB7D5E" w:rsidRPr="00663747" w:rsidRDefault="00DB7D5E"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97109C" w:rsidRPr="0066374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892C13" w:rsidRPr="00663747" w:rsidRDefault="00892C13" w:rsidP="002D5F30">
      <w:pPr>
        <w:pStyle w:val="BodyTextIndent"/>
        <w:tabs>
          <w:tab w:val="left" w:pos="0"/>
        </w:tabs>
        <w:spacing w:before="0"/>
        <w:ind w:left="0" w:right="23" w:firstLine="0"/>
        <w:rPr>
          <w:b/>
          <w:i w:val="0"/>
          <w:sz w:val="22"/>
          <w:szCs w:val="22"/>
        </w:rPr>
      </w:pPr>
    </w:p>
    <w:p w:rsidR="002D5F30" w:rsidRPr="00663747" w:rsidRDefault="002D5F30" w:rsidP="002D5F30">
      <w:pPr>
        <w:pStyle w:val="BodyTextIndent"/>
        <w:tabs>
          <w:tab w:val="left" w:pos="0"/>
        </w:tabs>
        <w:spacing w:before="0"/>
        <w:ind w:left="0" w:right="23" w:firstLine="0"/>
        <w:rPr>
          <w:i w:val="0"/>
          <w:sz w:val="22"/>
          <w:szCs w:val="22"/>
        </w:rPr>
      </w:pPr>
      <w:r w:rsidRPr="00663747">
        <w:rPr>
          <w:i w:val="0"/>
          <w:sz w:val="22"/>
          <w:szCs w:val="22"/>
        </w:rPr>
        <w:lastRenderedPageBreak/>
        <w:t>Proiectul de</w:t>
      </w:r>
      <w:r w:rsidRPr="00663747">
        <w:rPr>
          <w:sz w:val="22"/>
          <w:szCs w:val="22"/>
        </w:rPr>
        <w:t xml:space="preserve"> </w:t>
      </w:r>
      <w:r w:rsidRPr="00663747">
        <w:rPr>
          <w:i w:val="0"/>
          <w:sz w:val="22"/>
          <w:szCs w:val="22"/>
        </w:rPr>
        <w:t xml:space="preserve">hotărâre pentru punctul </w:t>
      </w:r>
      <w:r w:rsidR="009A7DEB" w:rsidRPr="00663747">
        <w:rPr>
          <w:i w:val="0"/>
          <w:sz w:val="22"/>
          <w:szCs w:val="22"/>
        </w:rPr>
        <w:t>4</w:t>
      </w:r>
      <w:r w:rsidRPr="00663747">
        <w:rPr>
          <w:i w:val="0"/>
          <w:sz w:val="22"/>
          <w:szCs w:val="22"/>
        </w:rPr>
        <w:t xml:space="preserve"> de pe ordinea de zi:</w:t>
      </w:r>
    </w:p>
    <w:p w:rsidR="0097109C" w:rsidRPr="00663747" w:rsidRDefault="00DB7D5E"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97109C" w:rsidRPr="00663747">
        <w:rPr>
          <w:rFonts w:ascii="Cambria" w:hAnsi="Cambria" w:cs="Arial"/>
          <w:b/>
          <w:sz w:val="22"/>
          <w:szCs w:val="22"/>
          <w:lang w:val="ro-RO"/>
        </w:rPr>
        <w:t>Se aprobă repartizarea profitului net realizat de Societatea Naţională de Gaze Naturale „ROMGAZ” – S.A., în anul 2017, astfel:</w:t>
      </w:r>
    </w:p>
    <w:p w:rsidR="0097109C" w:rsidRPr="00663747" w:rsidRDefault="0097109C" w:rsidP="00DB7D5E">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C96C92" w:rsidRPr="00B84687" w:rsidTr="003657BC">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C96C92" w:rsidRPr="00B84687" w:rsidRDefault="00C96C92" w:rsidP="003657BC">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C96C92" w:rsidRPr="00B84687" w:rsidTr="003657BC">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C96C92" w:rsidRPr="00B84687" w:rsidRDefault="00C96C92" w:rsidP="003657BC">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C96C92" w:rsidRPr="00B84687" w:rsidTr="003657BC">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C96C92" w:rsidRPr="00B84687" w:rsidTr="003657BC">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C96C92" w:rsidRPr="00B84687" w:rsidTr="003657BC">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C96C92" w:rsidRPr="00B84687" w:rsidTr="003657BC">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C96C92" w:rsidRPr="00B84687" w:rsidTr="003657BC">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C96C92" w:rsidRPr="00B84687" w:rsidTr="003657BC">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(conform art.1, alin(1), c) din OG nr.</w:t>
            </w:r>
            <w:r>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C96C92" w:rsidRPr="00B84687" w:rsidTr="003657BC">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C96C92" w:rsidRPr="00B84687" w:rsidTr="003657BC">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Pr>
                <w:rFonts w:asciiTheme="majorHAnsi" w:hAnsiTheme="majorHAnsi"/>
                <w:color w:val="000000"/>
                <w:sz w:val="22"/>
                <w:szCs w:val="22"/>
                <w:lang w:val="ro-RO"/>
              </w:rPr>
              <w:t xml:space="preserve">de cuvenite acționarilor (aproximativ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C96C92" w:rsidRPr="00B84687" w:rsidTr="003657BC">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C96C92" w:rsidRPr="00B84687" w:rsidRDefault="00C96C92" w:rsidP="003657BC">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C96C92" w:rsidRPr="00B84687" w:rsidTr="003657BC">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C96C92" w:rsidRPr="00B84687" w:rsidTr="003657BC">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C96C92" w:rsidRPr="00B84687" w:rsidRDefault="00C96C92" w:rsidP="003657BC">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C96C92" w:rsidRPr="00B84687" w:rsidRDefault="00C96C92" w:rsidP="003657BC">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C96C92" w:rsidRPr="00B84687" w:rsidTr="003657BC">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2D5F30" w:rsidRPr="00663747" w:rsidRDefault="002D5F30" w:rsidP="002D5F30">
      <w:pPr>
        <w:pStyle w:val="BodyTextIndent"/>
        <w:tabs>
          <w:tab w:val="left" w:pos="0"/>
        </w:tabs>
        <w:spacing w:before="0"/>
        <w:ind w:left="0" w:right="23" w:firstLine="0"/>
        <w:rPr>
          <w:i w:val="0"/>
          <w:sz w:val="22"/>
          <w:szCs w:val="22"/>
        </w:rPr>
      </w:pPr>
    </w:p>
    <w:p w:rsidR="0097109C" w:rsidRPr="00663747" w:rsidRDefault="0097109C"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 xml:space="preserve">Proiectul de hotărâre pentru punctul </w:t>
      </w:r>
      <w:r w:rsidR="0097109C" w:rsidRPr="00663747">
        <w:rPr>
          <w:rFonts w:asciiTheme="majorHAnsi" w:hAnsiTheme="majorHAnsi"/>
          <w:sz w:val="22"/>
          <w:szCs w:val="22"/>
          <w:lang w:val="ro-RO"/>
        </w:rPr>
        <w:t>5</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97109C" w:rsidRPr="00663747" w:rsidRDefault="009A7DEB" w:rsidP="00A74C81">
      <w:pPr>
        <w:pStyle w:val="Default"/>
        <w:ind w:left="90" w:hanging="90"/>
        <w:jc w:val="both"/>
        <w:rPr>
          <w:rFonts w:asciiTheme="majorHAnsi" w:eastAsiaTheme="minorHAnsi" w:hAnsiTheme="majorHAnsi"/>
          <w:b/>
          <w:color w:val="auto"/>
          <w:sz w:val="22"/>
          <w:szCs w:val="22"/>
        </w:rPr>
      </w:pPr>
      <w:r w:rsidRPr="00663747">
        <w:rPr>
          <w:rFonts w:asciiTheme="majorHAnsi" w:eastAsiaTheme="minorHAnsi" w:hAnsiTheme="majorHAnsi"/>
          <w:b/>
          <w:color w:val="auto"/>
          <w:sz w:val="22"/>
          <w:szCs w:val="22"/>
        </w:rPr>
        <w:t>„</w:t>
      </w:r>
      <w:r w:rsidR="0097109C" w:rsidRPr="00663747">
        <w:rPr>
          <w:rFonts w:asciiTheme="majorHAnsi" w:hAnsiTheme="majorHAnsi" w:cstheme="majorHAnsi"/>
          <w:b/>
          <w:color w:val="auto"/>
        </w:rPr>
        <w:t xml:space="preserve">Se aprobă </w:t>
      </w:r>
      <w:r w:rsidR="0097109C" w:rsidRPr="00663747">
        <w:rPr>
          <w:rFonts w:asciiTheme="majorHAnsi" w:hAnsiTheme="majorHAnsi"/>
          <w:b/>
          <w:bCs/>
          <w:iCs/>
          <w:color w:val="auto"/>
          <w:lang w:eastAsia="x-none"/>
        </w:rPr>
        <w:t>valoarea dividendului de 4,34 lei/acțiune, repartizat din profitul net realizat în anul 2017</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i w:val="0"/>
          <w:sz w:val="22"/>
          <w:szCs w:val="22"/>
        </w:rPr>
      </w:pPr>
    </w:p>
    <w:p w:rsidR="00E33794" w:rsidRPr="00663747" w:rsidRDefault="00E33794" w:rsidP="009A7DEB">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6 de pe ordinea de zi:</w:t>
      </w:r>
    </w:p>
    <w:p w:rsidR="009A7DEB" w:rsidRPr="00663747" w:rsidRDefault="009A7DEB" w:rsidP="00A74C81">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0097109C" w:rsidRPr="00663747">
        <w:rPr>
          <w:rFonts w:asciiTheme="majorHAnsi" w:hAnsiTheme="majorHAnsi" w:cs="Arial"/>
          <w:b/>
          <w:sz w:val="22"/>
          <w:szCs w:val="22"/>
          <w:lang w:val="ro-RO"/>
        </w:rPr>
        <w:t xml:space="preserve">Se aprobă </w:t>
      </w:r>
      <w:r w:rsidR="0097109C" w:rsidRPr="00663747">
        <w:rPr>
          <w:rFonts w:asciiTheme="majorHAnsi" w:hAnsiTheme="majorHAnsi" w:cs="Arial"/>
          <w:b/>
          <w:bCs/>
          <w:iCs/>
          <w:sz w:val="22"/>
          <w:szCs w:val="22"/>
          <w:lang w:val="ro-RO"/>
        </w:rPr>
        <w:t>participarea salariaților la profit, conform prevederilor Ordonanței Guvernului nr. 64/2001, în sumă de 23.724.631 lei</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2D5F30">
      <w:pPr>
        <w:pStyle w:val="BodyTextIndent"/>
        <w:tabs>
          <w:tab w:val="left" w:pos="0"/>
        </w:tabs>
        <w:spacing w:before="0"/>
        <w:ind w:left="0" w:right="23" w:firstLine="0"/>
        <w:rPr>
          <w:i w:val="0"/>
          <w:sz w:val="22"/>
          <w:szCs w:val="22"/>
        </w:rPr>
      </w:pP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7 de pe ordinea de zi:</w:t>
      </w:r>
      <w:r w:rsidRPr="00663747">
        <w:rPr>
          <w:rFonts w:asciiTheme="majorHAnsi" w:hAnsiTheme="majorHAnsi"/>
          <w:b/>
          <w:sz w:val="22"/>
          <w:szCs w:val="22"/>
          <w:lang w:val="ro-RO"/>
        </w:rPr>
        <w:tab/>
      </w:r>
    </w:p>
    <w:p w:rsidR="0097109C" w:rsidRPr="00663747" w:rsidRDefault="009A7DEB" w:rsidP="00484F83">
      <w:pPr>
        <w:pStyle w:val="Default"/>
        <w:ind w:left="90" w:right="22" w:hanging="90"/>
        <w:jc w:val="both"/>
        <w:rPr>
          <w:rFonts w:asciiTheme="majorHAnsi" w:eastAsiaTheme="minorHAnsi" w:hAnsiTheme="majorHAnsi"/>
          <w:b/>
          <w:bCs/>
          <w:iCs/>
          <w:color w:val="auto"/>
          <w:sz w:val="22"/>
          <w:szCs w:val="22"/>
        </w:rPr>
      </w:pPr>
      <w:r w:rsidRPr="00663747">
        <w:rPr>
          <w:rFonts w:asciiTheme="majorHAnsi" w:eastAsiaTheme="minorHAnsi" w:hAnsiTheme="majorHAnsi"/>
          <w:b/>
          <w:color w:val="auto"/>
          <w:sz w:val="22"/>
          <w:szCs w:val="22"/>
        </w:rPr>
        <w:t>„</w:t>
      </w:r>
      <w:r w:rsidR="0097109C" w:rsidRPr="00663747">
        <w:rPr>
          <w:rFonts w:asciiTheme="majorHAnsi" w:eastAsiaTheme="minorHAnsi" w:hAnsiTheme="majorHAnsi"/>
          <w:b/>
          <w:color w:val="auto"/>
          <w:sz w:val="22"/>
          <w:szCs w:val="22"/>
        </w:rPr>
        <w:t>Se aprobă repartizarea s</w:t>
      </w:r>
      <w:r w:rsidR="0097109C" w:rsidRPr="00663747">
        <w:rPr>
          <w:rFonts w:asciiTheme="majorHAnsi" w:eastAsiaTheme="minorHAnsi" w:hAnsiTheme="majorHAnsi"/>
          <w:b/>
          <w:bCs/>
          <w:iCs/>
          <w:color w:val="auto"/>
          <w:sz w:val="22"/>
          <w:szCs w:val="22"/>
        </w:rPr>
        <w:t>umei de 277.863.150,91 lei, din rezultatul reportat reprezentând cota de dezvoltare, astfel:</w:t>
      </w:r>
    </w:p>
    <w:p w:rsidR="00E33794" w:rsidRPr="00663747" w:rsidRDefault="0097109C" w:rsidP="00E33794">
      <w:pPr>
        <w:pStyle w:val="Default"/>
        <w:numPr>
          <w:ilvl w:val="1"/>
          <w:numId w:val="4"/>
        </w:numPr>
        <w:spacing w:before="60"/>
        <w:ind w:left="806"/>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250.524.560 lei se repartizează sub formă de dividende;</w:t>
      </w:r>
    </w:p>
    <w:p w:rsidR="009A7DEB" w:rsidRPr="00663747" w:rsidRDefault="0097109C" w:rsidP="00E33794">
      <w:pPr>
        <w:pStyle w:val="Default"/>
        <w:numPr>
          <w:ilvl w:val="1"/>
          <w:numId w:val="4"/>
        </w:numPr>
        <w:ind w:left="810"/>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27.338.590,91 lei se repartizează c</w:t>
      </w:r>
      <w:r w:rsidRPr="00663747">
        <w:rPr>
          <w:rFonts w:asciiTheme="majorHAnsi" w:eastAsiaTheme="minorHAnsi" w:hAnsiTheme="majorHAnsi"/>
          <w:b/>
          <w:color w:val="auto"/>
          <w:sz w:val="22"/>
          <w:szCs w:val="22"/>
        </w:rPr>
        <w:t>ă</w:t>
      </w:r>
      <w:r w:rsidRPr="00663747">
        <w:rPr>
          <w:rFonts w:asciiTheme="majorHAnsi" w:eastAsiaTheme="minorHAnsi" w:hAnsiTheme="majorHAnsi"/>
          <w:b/>
          <w:bCs/>
          <w:iCs/>
          <w:color w:val="auto"/>
          <w:sz w:val="22"/>
          <w:szCs w:val="22"/>
        </w:rPr>
        <w:t>tre sursele proprii de finanțare</w:t>
      </w:r>
      <w:r w:rsidR="009A7DEB" w:rsidRPr="00663747">
        <w:rPr>
          <w:rFonts w:asciiTheme="majorHAnsi" w:hAnsiTheme="majorHAnsi"/>
          <w:b/>
          <w:color w:val="auto"/>
          <w:sz w:val="22"/>
          <w:szCs w:val="22"/>
        </w:rPr>
        <w:t>.</w:t>
      </w:r>
      <w:r w:rsidR="009A7DEB"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i w:val="0"/>
          <w:sz w:val="22"/>
          <w:szCs w:val="22"/>
        </w:rPr>
      </w:pPr>
    </w:p>
    <w:p w:rsidR="00E33794" w:rsidRPr="00663747" w:rsidRDefault="00E33794" w:rsidP="009A7DEB">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 hotărâre pentru punctul 8 de pe ordinea de zi:</w:t>
      </w:r>
    </w:p>
    <w:p w:rsidR="009A7DEB" w:rsidRPr="00663747" w:rsidRDefault="009A7DEB" w:rsidP="009A7DEB">
      <w:pPr>
        <w:tabs>
          <w:tab w:val="left" w:pos="360"/>
        </w:tabs>
        <w:jc w:val="both"/>
        <w:rPr>
          <w:rFonts w:asciiTheme="majorHAnsi" w:hAnsiTheme="majorHAnsi"/>
          <w:b/>
          <w:sz w:val="22"/>
          <w:szCs w:val="22"/>
          <w:lang w:val="ro-RO"/>
        </w:rPr>
      </w:pPr>
      <w:r w:rsidRPr="00663747">
        <w:rPr>
          <w:rFonts w:ascii="Cambria" w:hAnsi="Cambria" w:cs="Arial"/>
          <w:b/>
          <w:sz w:val="22"/>
          <w:szCs w:val="22"/>
          <w:lang w:val="ro-RO"/>
        </w:rPr>
        <w:t>„</w:t>
      </w:r>
      <w:r w:rsidR="00E33794" w:rsidRPr="00663747">
        <w:rPr>
          <w:rFonts w:asciiTheme="majorHAnsi" w:hAnsiTheme="majorHAnsi"/>
          <w:b/>
          <w:sz w:val="22"/>
          <w:szCs w:val="22"/>
          <w:lang w:val="ro-RO"/>
        </w:rPr>
        <w:t xml:space="preserve">Se aprobă </w:t>
      </w:r>
      <w:r w:rsidR="00E33794" w:rsidRPr="00663747">
        <w:rPr>
          <w:rFonts w:asciiTheme="majorHAnsi" w:hAnsiTheme="majorHAnsi"/>
          <w:b/>
          <w:bCs/>
          <w:iCs/>
          <w:sz w:val="22"/>
          <w:szCs w:val="22"/>
          <w:lang w:val="ro-RO"/>
        </w:rPr>
        <w:t>valoarea dividendului de 0,65 lei/acțiune, repartizat din rezultatul reportat</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E33794" w:rsidRPr="00663747" w:rsidRDefault="00E33794" w:rsidP="009A7DEB">
      <w:pPr>
        <w:pStyle w:val="BodyTextIndent"/>
        <w:tabs>
          <w:tab w:val="left" w:pos="0"/>
        </w:tabs>
        <w:spacing w:before="0"/>
        <w:ind w:left="0" w:right="23" w:firstLine="0"/>
        <w:rPr>
          <w:b/>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9 de pe ordinea de zi:</w:t>
      </w:r>
    </w:p>
    <w:p w:rsidR="009A7DEB" w:rsidRPr="00663747" w:rsidRDefault="009A7DEB" w:rsidP="00484F83">
      <w:pPr>
        <w:ind w:left="90" w:right="22" w:hanging="90"/>
        <w:jc w:val="both"/>
        <w:rPr>
          <w:rFonts w:asciiTheme="majorHAnsi" w:hAnsiTheme="majorHAnsi"/>
          <w:b/>
          <w:sz w:val="22"/>
          <w:szCs w:val="22"/>
          <w:lang w:val="ro-RO"/>
        </w:rPr>
      </w:pPr>
      <w:r w:rsidRPr="00663747">
        <w:rPr>
          <w:rFonts w:ascii="Cambria" w:hAnsi="Cambria" w:cs="Arial"/>
          <w:b/>
          <w:sz w:val="22"/>
          <w:szCs w:val="22"/>
          <w:lang w:val="ro-RO"/>
        </w:rPr>
        <w:t>„</w:t>
      </w:r>
      <w:r w:rsidR="00E33794" w:rsidRPr="00663747">
        <w:rPr>
          <w:rFonts w:asciiTheme="majorHAnsi" w:hAnsiTheme="majorHAnsi" w:cs="Arial"/>
          <w:b/>
          <w:sz w:val="22"/>
          <w:szCs w:val="22"/>
          <w:lang w:val="ro-RO"/>
        </w:rPr>
        <w:t>Se aprobă valoarea dividendului total pe acțiune de 4,99 lei, din care 4,34 lei aferent rezultatului anului 2017 și 0,65 lei aferent rezultatului reportat.</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2D5F30">
      <w:pPr>
        <w:pStyle w:val="BodyTextIndent"/>
        <w:tabs>
          <w:tab w:val="left" w:pos="0"/>
        </w:tabs>
        <w:spacing w:before="0"/>
        <w:ind w:left="0" w:right="23" w:firstLine="0"/>
        <w:rPr>
          <w:i w:val="0"/>
          <w:sz w:val="22"/>
          <w:szCs w:val="22"/>
        </w:rPr>
      </w:pPr>
    </w:p>
    <w:p w:rsidR="009A7DEB" w:rsidRPr="00663747" w:rsidRDefault="009A7DEB" w:rsidP="008C4CB4">
      <w:pPr>
        <w:suppressAutoHyphens w:val="0"/>
        <w:spacing w:before="24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10 de pe ordinea de zi:</w:t>
      </w:r>
      <w:r w:rsidRPr="00663747">
        <w:rPr>
          <w:rFonts w:asciiTheme="majorHAnsi" w:hAnsiTheme="majorHAnsi"/>
          <w:b/>
          <w:sz w:val="22"/>
          <w:szCs w:val="22"/>
          <w:lang w:val="ro-RO"/>
        </w:rPr>
        <w:tab/>
      </w:r>
    </w:p>
    <w:p w:rsidR="009A7DEB" w:rsidRPr="00663747" w:rsidRDefault="009A7DEB" w:rsidP="00165DB8">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00E33794" w:rsidRPr="0066374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B732E" w:rsidRDefault="00EB732E" w:rsidP="00EB732E">
      <w:pPr>
        <w:pStyle w:val="BodyTextIndent"/>
        <w:tabs>
          <w:tab w:val="left" w:pos="0"/>
        </w:tabs>
        <w:spacing w:before="0"/>
        <w:ind w:left="0" w:right="23" w:firstLine="0"/>
        <w:rPr>
          <w:i w:val="0"/>
          <w:sz w:val="22"/>
          <w:szCs w:val="22"/>
        </w:rPr>
      </w:pPr>
    </w:p>
    <w:p w:rsidR="009A7DEB" w:rsidRPr="00663747" w:rsidRDefault="009A7DEB" w:rsidP="00EB732E">
      <w:pPr>
        <w:pStyle w:val="BodyTextIndent"/>
        <w:tabs>
          <w:tab w:val="left" w:pos="0"/>
        </w:tabs>
        <w:ind w:left="0" w:right="23" w:firstLine="0"/>
        <w:rPr>
          <w:i w:val="0"/>
          <w:sz w:val="22"/>
          <w:szCs w:val="22"/>
        </w:rPr>
      </w:pPr>
      <w:r w:rsidRPr="00663747">
        <w:rPr>
          <w:i w:val="0"/>
          <w:sz w:val="22"/>
          <w:szCs w:val="22"/>
        </w:rPr>
        <w:t>Proiectul de hotărâre pentru punctul 11 de pe ordinea de zi:</w:t>
      </w:r>
    </w:p>
    <w:p w:rsidR="009A7DEB" w:rsidRPr="00663747" w:rsidRDefault="009A7DEB"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Theme="majorHAnsi" w:hAnsiTheme="majorHAnsi"/>
          <w:b/>
          <w:bCs/>
          <w:sz w:val="22"/>
          <w:szCs w:val="22"/>
          <w:lang w:val="ro-RO"/>
        </w:rPr>
        <w:t>Se aprobă descărcarea de gestiune a membrilor Consiliului de administraţie, pentru anul financiar 2017.</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A70D2E" w:rsidRPr="00663747" w:rsidRDefault="00A70D2E" w:rsidP="008C4CB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12 de pe ordinea de zi:</w:t>
      </w:r>
    </w:p>
    <w:p w:rsidR="00A70D2E" w:rsidRPr="00663747" w:rsidRDefault="00A70D2E" w:rsidP="00A70D2E">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prelungirea mandatelor de administrator provizoriu pe o perioadă de 2 luni de la data expirării lor, conform prevederilor art. 64¹, alin. (5) din OUG 109/2011</w:t>
      </w:r>
      <w:r w:rsidRPr="00663747">
        <w:rPr>
          <w:rFonts w:asciiTheme="majorHAnsi" w:hAnsiTheme="majorHAnsi" w:cs="Arial"/>
          <w:b/>
          <w:sz w:val="22"/>
          <w:szCs w:val="22"/>
          <w:lang w:val="ro-RO"/>
        </w:rPr>
        <w:t>.”</w:t>
      </w:r>
    </w:p>
    <w:p w:rsidR="00A70D2E" w:rsidRPr="00663747" w:rsidRDefault="00A70D2E" w:rsidP="00A70D2E">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9A7DEB">
      <w:pPr>
        <w:pStyle w:val="BodyTextIndent"/>
        <w:tabs>
          <w:tab w:val="left" w:pos="0"/>
        </w:tabs>
        <w:spacing w:before="0"/>
        <w:ind w:left="0" w:right="23" w:firstLine="0"/>
        <w:rPr>
          <w:b/>
          <w:i w:val="0"/>
          <w:sz w:val="22"/>
          <w:szCs w:val="22"/>
        </w:rPr>
      </w:pPr>
    </w:p>
    <w:p w:rsidR="00A70D2E" w:rsidRPr="00663747" w:rsidRDefault="00A70D2E" w:rsidP="008C4CB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3</w:t>
      </w:r>
      <w:r w:rsidRPr="00663747">
        <w:rPr>
          <w:i w:val="0"/>
          <w:sz w:val="22"/>
          <w:szCs w:val="22"/>
        </w:rPr>
        <w:t xml:space="preserve"> de pe ordinea de zi:</w:t>
      </w:r>
    </w:p>
    <w:p w:rsidR="00A70D2E" w:rsidRPr="00663747" w:rsidRDefault="00A70D2E" w:rsidP="00A70D2E">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încheierea actelor adiționale la contractele de administrație prin care se prelungește cu 2 luni durata contractelor de administrație ale administratorilor provizorii</w:t>
      </w:r>
      <w:r w:rsidRPr="00663747">
        <w:rPr>
          <w:rFonts w:asciiTheme="majorHAnsi" w:hAnsiTheme="majorHAnsi" w:cs="Arial"/>
          <w:b/>
          <w:sz w:val="22"/>
          <w:szCs w:val="22"/>
          <w:lang w:val="ro-RO"/>
        </w:rPr>
        <w:t>.”</w:t>
      </w:r>
    </w:p>
    <w:p w:rsidR="00A70D2E" w:rsidRPr="00663747" w:rsidRDefault="00A70D2E" w:rsidP="00A70D2E">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70D2E" w:rsidRDefault="00A70D2E" w:rsidP="009A7DEB">
      <w:pPr>
        <w:pStyle w:val="BodyTextIndent"/>
        <w:tabs>
          <w:tab w:val="left" w:pos="0"/>
        </w:tabs>
        <w:spacing w:before="0"/>
        <w:ind w:left="0" w:right="23" w:firstLine="0"/>
        <w:rPr>
          <w:i w:val="0"/>
          <w:sz w:val="22"/>
          <w:szCs w:val="22"/>
        </w:rPr>
      </w:pPr>
    </w:p>
    <w:p w:rsidR="00A70D2E" w:rsidRPr="00663747" w:rsidRDefault="00A70D2E" w:rsidP="008C4CB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 xml:space="preserve">4 </w:t>
      </w:r>
      <w:r w:rsidRPr="00663747">
        <w:rPr>
          <w:i w:val="0"/>
          <w:sz w:val="22"/>
          <w:szCs w:val="22"/>
        </w:rPr>
        <w:t>de pe ordinea de zi:</w:t>
      </w:r>
    </w:p>
    <w:p w:rsidR="00A70D2E" w:rsidRPr="00663747" w:rsidRDefault="00A70D2E" w:rsidP="00A70D2E">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mandatarea reprezentantului acționarului majoritar, Ministerul Energiei, pentru semnarea actelor adiționale prin care se prelungește</w:t>
      </w:r>
      <w:r w:rsidR="008C4CB4">
        <w:rPr>
          <w:rFonts w:ascii="Cambria" w:hAnsi="Cambria" w:cs="Arial"/>
          <w:b/>
          <w:sz w:val="22"/>
          <w:szCs w:val="22"/>
          <w:lang w:val="ro-RO"/>
        </w:rPr>
        <w:t xml:space="preserve"> durata contractelor de administrație ale administratorilor provizorii</w:t>
      </w:r>
      <w:r w:rsidRPr="00663747">
        <w:rPr>
          <w:rFonts w:asciiTheme="majorHAnsi" w:hAnsiTheme="majorHAnsi" w:cs="Arial"/>
          <w:b/>
          <w:sz w:val="22"/>
          <w:szCs w:val="22"/>
          <w:lang w:val="ro-RO"/>
        </w:rPr>
        <w:t>.”</w:t>
      </w:r>
    </w:p>
    <w:p w:rsidR="00A70D2E" w:rsidRPr="00663747" w:rsidRDefault="00A70D2E" w:rsidP="00A70D2E">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70D2E" w:rsidRDefault="00A70D2E" w:rsidP="009A7DEB">
      <w:pPr>
        <w:pStyle w:val="BodyTextIndent"/>
        <w:tabs>
          <w:tab w:val="left" w:pos="0"/>
        </w:tabs>
        <w:spacing w:before="0"/>
        <w:ind w:left="0" w:right="23" w:firstLine="0"/>
        <w:rPr>
          <w:i w:val="0"/>
          <w:sz w:val="22"/>
          <w:szCs w:val="22"/>
        </w:rPr>
      </w:pPr>
    </w:p>
    <w:p w:rsidR="009A7DEB" w:rsidRPr="00663747" w:rsidRDefault="009A7DEB" w:rsidP="008C4CB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sidR="008C4CB4">
        <w:rPr>
          <w:i w:val="0"/>
          <w:sz w:val="22"/>
          <w:szCs w:val="22"/>
        </w:rPr>
        <w:t>5</w:t>
      </w:r>
      <w:r w:rsidRPr="00663747">
        <w:rPr>
          <w:i w:val="0"/>
          <w:sz w:val="22"/>
          <w:szCs w:val="22"/>
        </w:rPr>
        <w:t xml:space="preserve"> de pe ordinea de zi:</w:t>
      </w:r>
    </w:p>
    <w:p w:rsidR="009A7DEB" w:rsidRPr="00663747" w:rsidRDefault="009A7DEB"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2D5F30">
      <w:pPr>
        <w:pStyle w:val="BodyTextIndent"/>
        <w:tabs>
          <w:tab w:val="left" w:pos="0"/>
        </w:tabs>
        <w:spacing w:before="0"/>
        <w:ind w:left="0" w:right="23" w:firstLine="0"/>
        <w:rPr>
          <w:i w:val="0"/>
          <w:sz w:val="22"/>
          <w:szCs w:val="22"/>
        </w:rPr>
      </w:pPr>
    </w:p>
    <w:p w:rsidR="008C4CB4" w:rsidRDefault="008C4CB4" w:rsidP="008C4CB4">
      <w:pPr>
        <w:suppressAutoHyphens w:val="0"/>
        <w:spacing w:before="240"/>
        <w:ind w:left="1138" w:right="22" w:hanging="1138"/>
        <w:contextualSpacing/>
        <w:jc w:val="both"/>
        <w:rPr>
          <w:rFonts w:asciiTheme="majorHAnsi" w:hAnsiTheme="majorHAnsi"/>
          <w:sz w:val="22"/>
          <w:szCs w:val="22"/>
          <w:lang w:val="ro-RO"/>
        </w:rPr>
      </w:pPr>
    </w:p>
    <w:p w:rsidR="00EB732E" w:rsidRDefault="00EB732E" w:rsidP="008C4CB4">
      <w:pPr>
        <w:suppressAutoHyphens w:val="0"/>
        <w:spacing w:before="240"/>
        <w:ind w:left="1138" w:right="22" w:hanging="1138"/>
        <w:contextualSpacing/>
        <w:jc w:val="both"/>
        <w:rPr>
          <w:rFonts w:asciiTheme="majorHAnsi" w:hAnsiTheme="majorHAnsi"/>
          <w:sz w:val="22"/>
          <w:szCs w:val="22"/>
          <w:lang w:val="ro-RO"/>
        </w:rPr>
      </w:pPr>
    </w:p>
    <w:p w:rsidR="009A7DEB" w:rsidRPr="00663747" w:rsidRDefault="009A7DEB" w:rsidP="008C4CB4">
      <w:pPr>
        <w:suppressAutoHyphens w:val="0"/>
        <w:spacing w:before="24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lastRenderedPageBreak/>
        <w:t>Proiectul de hotărâre pentru punctul 1</w:t>
      </w:r>
      <w:r w:rsidR="008C4CB4">
        <w:rPr>
          <w:rFonts w:asciiTheme="majorHAnsi" w:hAnsiTheme="majorHAnsi"/>
          <w:sz w:val="22"/>
          <w:szCs w:val="22"/>
          <w:lang w:val="ro-RO"/>
        </w:rPr>
        <w:t>6</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9A7DEB" w:rsidRPr="00663747" w:rsidRDefault="009A7DEB" w:rsidP="005A0FFB">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00E33794" w:rsidRPr="00663747">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E33794">
      <w:pPr>
        <w:pStyle w:val="BodyTextIndent"/>
        <w:tabs>
          <w:tab w:val="left" w:pos="0"/>
        </w:tabs>
        <w:spacing w:before="0"/>
        <w:ind w:left="0" w:right="23" w:firstLine="0"/>
        <w:rPr>
          <w:i w:val="0"/>
          <w:sz w:val="22"/>
          <w:szCs w:val="22"/>
        </w:rPr>
      </w:pPr>
    </w:p>
    <w:p w:rsidR="00E33794" w:rsidRPr="00663747" w:rsidRDefault="00E33794" w:rsidP="00E33794">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 hotărâre pentru punctul 1</w:t>
      </w:r>
      <w:r w:rsidR="008C4CB4">
        <w:rPr>
          <w:i w:val="0"/>
          <w:sz w:val="22"/>
          <w:szCs w:val="22"/>
        </w:rPr>
        <w:t>7</w:t>
      </w:r>
      <w:r w:rsidRPr="00663747">
        <w:rPr>
          <w:i w:val="0"/>
          <w:sz w:val="22"/>
          <w:szCs w:val="22"/>
        </w:rPr>
        <w:t xml:space="preserve"> de pe ordinea de zi:</w:t>
      </w:r>
    </w:p>
    <w:p w:rsidR="009A7DEB" w:rsidRPr="00663747" w:rsidRDefault="009A7DEB" w:rsidP="005A0FFB">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9A7DEB" w:rsidRPr="00663747" w:rsidRDefault="009A7DEB" w:rsidP="008C4CB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sidR="008C4CB4">
        <w:rPr>
          <w:i w:val="0"/>
          <w:sz w:val="22"/>
          <w:szCs w:val="22"/>
        </w:rPr>
        <w:t>8</w:t>
      </w:r>
      <w:r w:rsidRPr="00663747">
        <w:rPr>
          <w:i w:val="0"/>
          <w:sz w:val="22"/>
          <w:szCs w:val="22"/>
        </w:rPr>
        <w:t xml:space="preserve"> de pe ordinea de zi:</w:t>
      </w:r>
    </w:p>
    <w:p w:rsidR="009A7DEB" w:rsidRPr="00663747" w:rsidRDefault="009A7DEB" w:rsidP="00F4073C">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2D5F30">
      <w:pPr>
        <w:pStyle w:val="BodyTextIndent"/>
        <w:tabs>
          <w:tab w:val="left" w:pos="0"/>
        </w:tabs>
        <w:spacing w:before="0"/>
        <w:ind w:left="0" w:right="23" w:firstLine="0"/>
        <w:rPr>
          <w:i w:val="0"/>
          <w:sz w:val="22"/>
          <w:szCs w:val="22"/>
        </w:rPr>
      </w:pP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663747">
        <w:rPr>
          <w:rFonts w:ascii="Cambria" w:hAnsi="Cambria"/>
          <w:sz w:val="22"/>
          <w:szCs w:val="22"/>
          <w:lang w:val="ro-RO" w:eastAsia="ro-RO"/>
        </w:rPr>
        <w:t>.</w:t>
      </w:r>
    </w:p>
    <w:p w:rsidR="00E33794" w:rsidRPr="00663747" w:rsidRDefault="00E33794" w:rsidP="00CF34AF">
      <w:pPr>
        <w:spacing w:before="240"/>
        <w:ind w:right="22"/>
        <w:jc w:val="both"/>
        <w:rPr>
          <w:rFonts w:ascii="Cambria" w:hAnsi="Cambria"/>
          <w:sz w:val="22"/>
          <w:szCs w:val="22"/>
          <w:lang w:val="ro-RO"/>
        </w:rPr>
      </w:pP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rPr>
        <w:t xml:space="preserve">Prezentul buletin de vot este valabil şi pentru cea </w:t>
      </w:r>
      <w:r w:rsidRPr="00663747">
        <w:rPr>
          <w:rFonts w:ascii="Cambria" w:hAnsi="Cambria"/>
          <w:sz w:val="22"/>
          <w:szCs w:val="22"/>
          <w:u w:val="single"/>
          <w:lang w:val="ro-RO"/>
        </w:rPr>
        <w:t>de-</w:t>
      </w:r>
      <w:r w:rsidR="00705BF1" w:rsidRPr="00663747">
        <w:rPr>
          <w:rFonts w:ascii="Cambria" w:hAnsi="Cambria"/>
          <w:sz w:val="22"/>
          <w:szCs w:val="22"/>
          <w:u w:val="single"/>
          <w:lang w:val="ro-RO"/>
        </w:rPr>
        <w:t>a doua convocare a aceleiaşi AGO</w:t>
      </w:r>
      <w:r w:rsidRPr="00663747">
        <w:rPr>
          <w:rFonts w:ascii="Cambria" w:hAnsi="Cambria"/>
          <w:sz w:val="22"/>
          <w:szCs w:val="22"/>
          <w:u w:val="single"/>
          <w:lang w:val="ro-RO"/>
        </w:rPr>
        <w:t xml:space="preserve">A din data de </w:t>
      </w:r>
      <w:r w:rsidR="009A7DEB" w:rsidRPr="00663747">
        <w:rPr>
          <w:rFonts w:ascii="Cambria" w:hAnsi="Cambria"/>
          <w:b/>
          <w:sz w:val="22"/>
          <w:szCs w:val="22"/>
          <w:u w:val="single"/>
          <w:lang w:val="ro-RO"/>
        </w:rPr>
        <w:t>27</w:t>
      </w:r>
      <w:r w:rsidR="00892C13" w:rsidRPr="00663747">
        <w:rPr>
          <w:rFonts w:ascii="Cambria" w:hAnsi="Cambria"/>
          <w:b/>
          <w:sz w:val="22"/>
          <w:szCs w:val="22"/>
          <w:u w:val="single"/>
          <w:lang w:val="ro-RO"/>
        </w:rPr>
        <w:t xml:space="preserve"> </w:t>
      </w:r>
      <w:r w:rsidR="00DB7D5E" w:rsidRPr="00663747">
        <w:rPr>
          <w:rFonts w:ascii="Cambria" w:hAnsi="Cambria"/>
          <w:b/>
          <w:sz w:val="22"/>
          <w:szCs w:val="22"/>
          <w:u w:val="single"/>
          <w:lang w:val="ro-RO"/>
        </w:rPr>
        <w:t>aprilie</w:t>
      </w:r>
      <w:r w:rsidR="00892C13" w:rsidRPr="00663747">
        <w:rPr>
          <w:rFonts w:ascii="Cambria" w:hAnsi="Cambria"/>
          <w:b/>
          <w:sz w:val="22"/>
          <w:szCs w:val="22"/>
          <w:u w:val="single"/>
          <w:lang w:val="ro-RO"/>
        </w:rPr>
        <w:t xml:space="preserve"> 2018</w:t>
      </w:r>
      <w:r w:rsidRPr="00663747">
        <w:rPr>
          <w:rFonts w:ascii="Cambria" w:hAnsi="Cambria"/>
          <w:b/>
          <w:sz w:val="22"/>
          <w:szCs w:val="22"/>
          <w:u w:val="single"/>
          <w:lang w:val="ro-RO"/>
        </w:rPr>
        <w:t>, ora 1</w:t>
      </w:r>
      <w:r w:rsidR="00DB7D5E" w:rsidRPr="00663747">
        <w:rPr>
          <w:rFonts w:ascii="Cambria" w:hAnsi="Cambria"/>
          <w:b/>
          <w:sz w:val="22"/>
          <w:szCs w:val="22"/>
          <w:u w:val="single"/>
          <w:lang w:val="ro-RO"/>
        </w:rPr>
        <w:t>4</w:t>
      </w:r>
      <w:r w:rsidRPr="00663747">
        <w:rPr>
          <w:rFonts w:ascii="Cambria" w:hAnsi="Cambria"/>
          <w:b/>
          <w:sz w:val="22"/>
          <w:szCs w:val="22"/>
          <w:u w:val="single"/>
          <w:lang w:val="ro-RO"/>
        </w:rPr>
        <w:t>:00</w:t>
      </w:r>
      <w:r w:rsidRPr="00663747">
        <w:rPr>
          <w:rFonts w:ascii="Cambria" w:hAnsi="Cambria"/>
          <w:sz w:val="22"/>
          <w:szCs w:val="22"/>
          <w:u w:val="single"/>
          <w:lang w:val="ro-RO"/>
        </w:rPr>
        <w:t xml:space="preserve"> (ora României)</w:t>
      </w:r>
      <w:r w:rsidRPr="00663747">
        <w:rPr>
          <w:rFonts w:ascii="Cambria" w:hAnsi="Cambria"/>
          <w:sz w:val="22"/>
          <w:szCs w:val="22"/>
          <w:lang w:val="ro-RO"/>
        </w:rPr>
        <w:t>, ce va avea loc la sediul Societății Naționale de Gaze Naturale „ROMGAZ” – S.A.,  situat în Mediaş, Piața Consta</w:t>
      </w:r>
      <w:r w:rsidR="0037229C" w:rsidRPr="00663747">
        <w:rPr>
          <w:rFonts w:ascii="Cambria" w:hAnsi="Cambria"/>
          <w:sz w:val="22"/>
          <w:szCs w:val="22"/>
          <w:lang w:val="ro-RO"/>
        </w:rPr>
        <w:t>ntin Motaș, Nr. 4, jud. Sibiu, S</w:t>
      </w:r>
      <w:r w:rsidRPr="00663747">
        <w:rPr>
          <w:rFonts w:ascii="Cambria" w:hAnsi="Cambria"/>
          <w:sz w:val="22"/>
          <w:szCs w:val="22"/>
          <w:lang w:val="ro-RO"/>
        </w:rPr>
        <w:t xml:space="preserve">ala </w:t>
      </w:r>
      <w:r w:rsidR="0037229C" w:rsidRPr="00663747">
        <w:rPr>
          <w:rFonts w:ascii="Cambria" w:hAnsi="Cambria"/>
          <w:sz w:val="22"/>
          <w:szCs w:val="22"/>
          <w:lang w:val="ro-RO"/>
        </w:rPr>
        <w:t xml:space="preserve">de </w:t>
      </w:r>
      <w:r w:rsidRPr="00663747">
        <w:rPr>
          <w:rFonts w:ascii="Cambria" w:hAnsi="Cambria"/>
          <w:sz w:val="22"/>
          <w:szCs w:val="22"/>
          <w:lang w:val="ro-RO"/>
        </w:rPr>
        <w:t xml:space="preserve">conferinţe, în cazul în care adunarea nu se întruneşte legal şi statutar în data de </w:t>
      </w:r>
      <w:r w:rsidR="009A7DEB" w:rsidRPr="00663747">
        <w:rPr>
          <w:rFonts w:ascii="Cambria" w:hAnsi="Cambria"/>
          <w:b/>
          <w:sz w:val="22"/>
          <w:szCs w:val="22"/>
          <w:lang w:val="ro-RO"/>
        </w:rPr>
        <w:t>26</w:t>
      </w:r>
      <w:r w:rsidR="00892C13" w:rsidRPr="00663747">
        <w:rPr>
          <w:rFonts w:ascii="Cambria" w:hAnsi="Cambria"/>
          <w:b/>
          <w:sz w:val="22"/>
          <w:szCs w:val="22"/>
          <w:lang w:val="ro-RO"/>
        </w:rPr>
        <w:t xml:space="preserve"> </w:t>
      </w:r>
      <w:r w:rsidR="00DB7D5E" w:rsidRPr="00663747">
        <w:rPr>
          <w:rFonts w:ascii="Cambria" w:hAnsi="Cambria"/>
          <w:b/>
          <w:sz w:val="22"/>
          <w:szCs w:val="22"/>
          <w:lang w:val="ro-RO"/>
        </w:rPr>
        <w:t>aprilie</w:t>
      </w:r>
      <w:r w:rsidR="00892C13" w:rsidRPr="00663747">
        <w:rPr>
          <w:rFonts w:ascii="Cambria" w:hAnsi="Cambria"/>
          <w:b/>
          <w:sz w:val="22"/>
          <w:szCs w:val="22"/>
          <w:lang w:val="ro-RO"/>
        </w:rPr>
        <w:t xml:space="preserve"> 2018</w:t>
      </w:r>
      <w:r w:rsidRPr="00663747">
        <w:rPr>
          <w:rFonts w:ascii="Cambria" w:hAnsi="Cambria"/>
          <w:b/>
          <w:sz w:val="22"/>
          <w:szCs w:val="22"/>
          <w:lang w:val="ro-RO"/>
        </w:rPr>
        <w:t>, ora 1</w:t>
      </w:r>
      <w:r w:rsidR="00DB7D5E" w:rsidRPr="00663747">
        <w:rPr>
          <w:rFonts w:ascii="Cambria" w:hAnsi="Cambria"/>
          <w:b/>
          <w:sz w:val="22"/>
          <w:szCs w:val="22"/>
          <w:lang w:val="ro-RO"/>
        </w:rPr>
        <w:t>4</w:t>
      </w:r>
      <w:r w:rsidRPr="00663747">
        <w:rPr>
          <w:rFonts w:ascii="Cambria" w:hAnsi="Cambria"/>
          <w:b/>
          <w:sz w:val="22"/>
          <w:szCs w:val="22"/>
          <w:lang w:val="ro-RO"/>
        </w:rPr>
        <w:t>:00</w:t>
      </w:r>
      <w:r w:rsidRPr="00663747">
        <w:rPr>
          <w:rFonts w:ascii="Cambria" w:hAnsi="Cambria"/>
          <w:sz w:val="22"/>
          <w:szCs w:val="22"/>
          <w:lang w:val="ro-RO"/>
        </w:rPr>
        <w:t xml:space="preserve"> (ora României).</w:t>
      </w: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rPr>
        <w:t xml:space="preserve">Termenul limită pentru înregistrarea la Societate a buletinelor de vot prin </w:t>
      </w:r>
      <w:r w:rsidRPr="00663747">
        <w:rPr>
          <w:rFonts w:ascii="Cambria" w:hAnsi="Cambria"/>
          <w:noProof/>
          <w:sz w:val="22"/>
          <w:szCs w:val="22"/>
          <w:lang w:val="ro-RO"/>
        </w:rPr>
        <w:t>corespondenţă</w:t>
      </w:r>
      <w:r w:rsidRPr="00663747">
        <w:rPr>
          <w:rFonts w:ascii="Cambria" w:hAnsi="Cambria"/>
          <w:sz w:val="22"/>
          <w:szCs w:val="22"/>
          <w:lang w:val="ro-RO"/>
        </w:rPr>
        <w:t xml:space="preserve"> este</w:t>
      </w:r>
      <w:r w:rsidR="00D744B1" w:rsidRPr="00663747">
        <w:rPr>
          <w:rFonts w:ascii="Cambria" w:hAnsi="Cambria"/>
          <w:sz w:val="22"/>
          <w:szCs w:val="22"/>
          <w:lang w:val="ro-RO"/>
        </w:rPr>
        <w:t xml:space="preserve">                                  </w:t>
      </w:r>
      <w:r w:rsidR="009A7DEB" w:rsidRPr="00663747">
        <w:rPr>
          <w:rFonts w:ascii="Cambria" w:hAnsi="Cambria"/>
          <w:b/>
          <w:sz w:val="22"/>
          <w:szCs w:val="22"/>
          <w:lang w:val="ro-RO"/>
        </w:rPr>
        <w:t>25</w:t>
      </w:r>
      <w:r w:rsidR="00892C13" w:rsidRPr="00663747">
        <w:rPr>
          <w:rFonts w:ascii="Cambria" w:hAnsi="Cambria"/>
          <w:b/>
          <w:sz w:val="22"/>
          <w:szCs w:val="22"/>
          <w:lang w:val="ro-RO"/>
        </w:rPr>
        <w:t xml:space="preserve"> </w:t>
      </w:r>
      <w:r w:rsidR="00DB7D5E" w:rsidRPr="00663747">
        <w:rPr>
          <w:rFonts w:ascii="Cambria" w:hAnsi="Cambria"/>
          <w:b/>
          <w:sz w:val="22"/>
          <w:szCs w:val="22"/>
          <w:lang w:val="ro-RO"/>
        </w:rPr>
        <w:t>aprilie</w:t>
      </w:r>
      <w:r w:rsidR="00892C13" w:rsidRPr="00663747">
        <w:rPr>
          <w:rFonts w:ascii="Cambria" w:hAnsi="Cambria"/>
          <w:b/>
          <w:sz w:val="22"/>
          <w:szCs w:val="22"/>
          <w:lang w:val="ro-RO"/>
        </w:rPr>
        <w:t xml:space="preserve"> 2018</w:t>
      </w:r>
      <w:r w:rsidRPr="00663747">
        <w:rPr>
          <w:rFonts w:ascii="Cambria" w:hAnsi="Cambria"/>
          <w:b/>
          <w:sz w:val="22"/>
          <w:szCs w:val="22"/>
          <w:lang w:val="ro-RO"/>
        </w:rPr>
        <w:t>, ora 1</w:t>
      </w:r>
      <w:r w:rsidR="00DB7D5E" w:rsidRPr="00663747">
        <w:rPr>
          <w:rFonts w:ascii="Cambria" w:hAnsi="Cambria"/>
          <w:b/>
          <w:sz w:val="22"/>
          <w:szCs w:val="22"/>
          <w:lang w:val="ro-RO"/>
        </w:rPr>
        <w:t>2</w:t>
      </w:r>
      <w:r w:rsidRPr="00663747">
        <w:rPr>
          <w:rFonts w:ascii="Cambria" w:hAnsi="Cambria"/>
          <w:b/>
          <w:sz w:val="22"/>
          <w:szCs w:val="22"/>
          <w:lang w:val="ro-RO"/>
        </w:rPr>
        <w:t>:00</w:t>
      </w:r>
      <w:r w:rsidRPr="00663747">
        <w:rPr>
          <w:rFonts w:ascii="Cambria" w:hAnsi="Cambria"/>
          <w:sz w:val="22"/>
          <w:szCs w:val="22"/>
          <w:lang w:val="ro-RO"/>
        </w:rPr>
        <w:t xml:space="preserve"> (ora României).</w:t>
      </w:r>
    </w:p>
    <w:p w:rsidR="00580352" w:rsidRPr="00663747" w:rsidRDefault="00580352" w:rsidP="00CF34AF">
      <w:pPr>
        <w:spacing w:before="240"/>
        <w:ind w:right="22"/>
        <w:jc w:val="both"/>
        <w:rPr>
          <w:rFonts w:ascii="Cambria" w:hAnsi="Cambria"/>
          <w:sz w:val="22"/>
          <w:szCs w:val="22"/>
          <w:lang w:val="ro-RO" w:eastAsia="ro-RO"/>
        </w:rPr>
      </w:pPr>
      <w:r w:rsidRPr="00663747">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663747" w:rsidRDefault="00580352"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p>
    <w:p w:rsidR="002D5F30" w:rsidRPr="00663747" w:rsidRDefault="002D5F30" w:rsidP="00CF34AF">
      <w:pPr>
        <w:autoSpaceDE w:val="0"/>
        <w:autoSpaceDN w:val="0"/>
        <w:adjustRightInd w:val="0"/>
        <w:ind w:right="22"/>
        <w:rPr>
          <w:rFonts w:ascii="Cambria" w:hAnsi="Cambria"/>
          <w:sz w:val="22"/>
          <w:szCs w:val="22"/>
          <w:lang w:val="ro-RO"/>
        </w:rPr>
      </w:pPr>
      <w:bookmarkStart w:id="1" w:name="_GoBack"/>
      <w:bookmarkEnd w:id="1"/>
    </w:p>
    <w:p w:rsidR="00AF182A" w:rsidRPr="00663747" w:rsidRDefault="00AF182A"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E33794" w:rsidRPr="00663747" w:rsidRDefault="00E33794" w:rsidP="00CF34AF">
      <w:pPr>
        <w:autoSpaceDE w:val="0"/>
        <w:autoSpaceDN w:val="0"/>
        <w:adjustRightInd w:val="0"/>
        <w:ind w:right="22"/>
        <w:rPr>
          <w:rFonts w:ascii="Cambria" w:hAnsi="Cambria"/>
          <w:sz w:val="22"/>
          <w:szCs w:val="22"/>
          <w:lang w:val="ro-RO"/>
        </w:rPr>
      </w:pPr>
    </w:p>
    <w:p w:rsidR="002D5F30" w:rsidRPr="00663747" w:rsidRDefault="002D5F30"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r w:rsidRPr="00663747">
        <w:rPr>
          <w:rFonts w:ascii="Cambria" w:hAnsi="Cambria"/>
          <w:sz w:val="22"/>
          <w:szCs w:val="22"/>
          <w:lang w:val="ro-RO"/>
        </w:rPr>
        <w:t>Data buletinului de vot prin corespondenţă: [____</w:t>
      </w:r>
      <w:r w:rsidR="00CC3F3D" w:rsidRPr="00663747">
        <w:rPr>
          <w:rFonts w:ascii="Cambria" w:hAnsi="Cambria"/>
          <w:sz w:val="22"/>
          <w:szCs w:val="22"/>
          <w:lang w:val="ro-RO"/>
        </w:rPr>
        <w:t>________</w:t>
      </w:r>
      <w:r w:rsidRPr="00663747">
        <w:rPr>
          <w:rFonts w:ascii="Cambria" w:hAnsi="Cambria"/>
          <w:sz w:val="22"/>
          <w:szCs w:val="22"/>
          <w:lang w:val="ro-RO"/>
        </w:rPr>
        <w:t>____]</w:t>
      </w:r>
    </w:p>
    <w:p w:rsidR="00580352" w:rsidRPr="00663747" w:rsidRDefault="00580352" w:rsidP="00CF34AF">
      <w:pPr>
        <w:autoSpaceDE w:val="0"/>
        <w:autoSpaceDN w:val="0"/>
        <w:adjustRightInd w:val="0"/>
        <w:ind w:right="22"/>
        <w:jc w:val="both"/>
        <w:rPr>
          <w:rFonts w:ascii="Cambria" w:hAnsi="Cambria"/>
          <w:sz w:val="22"/>
          <w:szCs w:val="22"/>
          <w:lang w:val="ro-RO"/>
        </w:rPr>
      </w:pPr>
    </w:p>
    <w:p w:rsidR="00580352" w:rsidRPr="00663747" w:rsidRDefault="00580352" w:rsidP="00CF34AF">
      <w:pPr>
        <w:autoSpaceDE w:val="0"/>
        <w:autoSpaceDN w:val="0"/>
        <w:adjustRightInd w:val="0"/>
        <w:ind w:right="22"/>
        <w:jc w:val="both"/>
        <w:rPr>
          <w:rFonts w:ascii="Cambria" w:hAnsi="Cambria"/>
          <w:sz w:val="22"/>
          <w:szCs w:val="22"/>
          <w:lang w:val="ro-RO"/>
        </w:rPr>
      </w:pPr>
      <w:r w:rsidRPr="00663747">
        <w:rPr>
          <w:rFonts w:ascii="Cambria" w:hAnsi="Cambria"/>
          <w:sz w:val="22"/>
          <w:szCs w:val="22"/>
          <w:lang w:val="ro-RO"/>
        </w:rPr>
        <w:t>Nume şi prenume: [_____</w:t>
      </w:r>
      <w:r w:rsidR="00CC3F3D" w:rsidRPr="00663747">
        <w:rPr>
          <w:rFonts w:ascii="Cambria" w:hAnsi="Cambria"/>
          <w:sz w:val="22"/>
          <w:szCs w:val="22"/>
          <w:lang w:val="ro-RO"/>
        </w:rPr>
        <w:t>_______________________</w:t>
      </w:r>
      <w:r w:rsidRPr="00663747">
        <w:rPr>
          <w:rFonts w:ascii="Cambria" w:hAnsi="Cambria"/>
          <w:sz w:val="22"/>
          <w:szCs w:val="22"/>
          <w:lang w:val="ro-RO"/>
        </w:rPr>
        <w:t>___] (se va completa cu numele şi prenumele acţionarului persoană fizică, în clar, cu majuscule)</w:t>
      </w:r>
    </w:p>
    <w:p w:rsidR="00580352" w:rsidRPr="00663747" w:rsidRDefault="00580352"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r w:rsidRPr="00663747">
        <w:rPr>
          <w:rFonts w:ascii="Cambria" w:hAnsi="Cambria"/>
          <w:sz w:val="22"/>
          <w:szCs w:val="22"/>
          <w:lang w:val="ro-RO"/>
        </w:rPr>
        <w:t>Semnătura:  [___</w:t>
      </w:r>
      <w:r w:rsidR="00CC3F3D" w:rsidRPr="00663747">
        <w:rPr>
          <w:rFonts w:ascii="Cambria" w:hAnsi="Cambria"/>
          <w:sz w:val="22"/>
          <w:szCs w:val="22"/>
          <w:lang w:val="ro-RO"/>
        </w:rPr>
        <w:t xml:space="preserve">____________________________] </w:t>
      </w:r>
      <w:r w:rsidRPr="00663747">
        <w:rPr>
          <w:rFonts w:ascii="Cambria" w:hAnsi="Cambria"/>
          <w:sz w:val="22"/>
          <w:szCs w:val="22"/>
          <w:lang w:val="ro-RO"/>
        </w:rPr>
        <w:t>(în cazul acţionarilor colectivi, se va semna de toţi acţionarii)</w:t>
      </w:r>
    </w:p>
    <w:p w:rsidR="002E204D" w:rsidRPr="00663747" w:rsidRDefault="002E204D" w:rsidP="00CF34AF">
      <w:pPr>
        <w:ind w:right="22"/>
        <w:rPr>
          <w:lang w:val="ro-RO"/>
        </w:rPr>
      </w:pPr>
    </w:p>
    <w:sectPr w:rsidR="002E204D" w:rsidRPr="00663747" w:rsidSect="00F4073C">
      <w:footerReference w:type="even" r:id="rId7"/>
      <w:footerReference w:type="default" r:id="rId8"/>
      <w:footerReference w:type="first" r:id="rId9"/>
      <w:pgSz w:w="11907" w:h="16840" w:code="9"/>
      <w:pgMar w:top="99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92" w:rsidRDefault="007D6E92">
      <w:r>
        <w:separator/>
      </w:r>
    </w:p>
  </w:endnote>
  <w:endnote w:type="continuationSeparator" w:id="0">
    <w:p w:rsidR="007D6E92" w:rsidRDefault="007D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32E">
      <w:rPr>
        <w:rStyle w:val="PageNumber"/>
        <w:noProof/>
      </w:rPr>
      <w:t>4</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92" w:rsidRDefault="007D6E92">
      <w:r>
        <w:separator/>
      </w:r>
    </w:p>
  </w:footnote>
  <w:footnote w:type="continuationSeparator" w:id="0">
    <w:p w:rsidR="007D6E92" w:rsidRDefault="007D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641D"/>
    <w:rsid w:val="00020E31"/>
    <w:rsid w:val="00023F01"/>
    <w:rsid w:val="00046080"/>
    <w:rsid w:val="0006419A"/>
    <w:rsid w:val="000A388B"/>
    <w:rsid w:val="000B39E0"/>
    <w:rsid w:val="00115B0C"/>
    <w:rsid w:val="00126256"/>
    <w:rsid w:val="00127DAD"/>
    <w:rsid w:val="00131E4D"/>
    <w:rsid w:val="00165DB8"/>
    <w:rsid w:val="00187E79"/>
    <w:rsid w:val="001C2C0D"/>
    <w:rsid w:val="00207E69"/>
    <w:rsid w:val="00222B15"/>
    <w:rsid w:val="00294F2F"/>
    <w:rsid w:val="002D5F30"/>
    <w:rsid w:val="002E204D"/>
    <w:rsid w:val="003055F1"/>
    <w:rsid w:val="0037229C"/>
    <w:rsid w:val="003E4237"/>
    <w:rsid w:val="003E49B2"/>
    <w:rsid w:val="004024D8"/>
    <w:rsid w:val="00423D97"/>
    <w:rsid w:val="00444F96"/>
    <w:rsid w:val="004515D2"/>
    <w:rsid w:val="00484F83"/>
    <w:rsid w:val="004B10D0"/>
    <w:rsid w:val="005220B7"/>
    <w:rsid w:val="00580352"/>
    <w:rsid w:val="005A0FFB"/>
    <w:rsid w:val="005D09AD"/>
    <w:rsid w:val="005F03E5"/>
    <w:rsid w:val="006454A9"/>
    <w:rsid w:val="00663747"/>
    <w:rsid w:val="00666CA8"/>
    <w:rsid w:val="00705BF1"/>
    <w:rsid w:val="00724572"/>
    <w:rsid w:val="007301E7"/>
    <w:rsid w:val="00744A8C"/>
    <w:rsid w:val="00764360"/>
    <w:rsid w:val="007B02F8"/>
    <w:rsid w:val="007B682B"/>
    <w:rsid w:val="007D115B"/>
    <w:rsid w:val="007D6E92"/>
    <w:rsid w:val="007E37A5"/>
    <w:rsid w:val="00810FC9"/>
    <w:rsid w:val="00824D9A"/>
    <w:rsid w:val="00830767"/>
    <w:rsid w:val="008340B8"/>
    <w:rsid w:val="0085674D"/>
    <w:rsid w:val="00860D32"/>
    <w:rsid w:val="00892C13"/>
    <w:rsid w:val="00896929"/>
    <w:rsid w:val="008B5AA2"/>
    <w:rsid w:val="008B616C"/>
    <w:rsid w:val="008C4773"/>
    <w:rsid w:val="008C4CB4"/>
    <w:rsid w:val="008C6E2A"/>
    <w:rsid w:val="008C7A20"/>
    <w:rsid w:val="008D55EF"/>
    <w:rsid w:val="008F57D5"/>
    <w:rsid w:val="00910216"/>
    <w:rsid w:val="0097109C"/>
    <w:rsid w:val="009A7DEB"/>
    <w:rsid w:val="009E5959"/>
    <w:rsid w:val="00A332C0"/>
    <w:rsid w:val="00A70D2E"/>
    <w:rsid w:val="00A74C81"/>
    <w:rsid w:val="00A9131A"/>
    <w:rsid w:val="00AF182A"/>
    <w:rsid w:val="00AF2AFF"/>
    <w:rsid w:val="00B10FC1"/>
    <w:rsid w:val="00B27484"/>
    <w:rsid w:val="00B46A8F"/>
    <w:rsid w:val="00BB69C1"/>
    <w:rsid w:val="00BC0044"/>
    <w:rsid w:val="00BE454E"/>
    <w:rsid w:val="00BF3FC5"/>
    <w:rsid w:val="00C14801"/>
    <w:rsid w:val="00C7649C"/>
    <w:rsid w:val="00C87423"/>
    <w:rsid w:val="00C94930"/>
    <w:rsid w:val="00C96C92"/>
    <w:rsid w:val="00CA7FF7"/>
    <w:rsid w:val="00CB30DC"/>
    <w:rsid w:val="00CC3F3D"/>
    <w:rsid w:val="00CD5C1A"/>
    <w:rsid w:val="00CF34AF"/>
    <w:rsid w:val="00D02461"/>
    <w:rsid w:val="00D744B1"/>
    <w:rsid w:val="00DB143B"/>
    <w:rsid w:val="00DB7D5E"/>
    <w:rsid w:val="00DC2440"/>
    <w:rsid w:val="00DC652C"/>
    <w:rsid w:val="00DF1B9E"/>
    <w:rsid w:val="00E03903"/>
    <w:rsid w:val="00E2734E"/>
    <w:rsid w:val="00E33794"/>
    <w:rsid w:val="00E57196"/>
    <w:rsid w:val="00EA35DB"/>
    <w:rsid w:val="00EB732E"/>
    <w:rsid w:val="00ED758E"/>
    <w:rsid w:val="00F01160"/>
    <w:rsid w:val="00F4073C"/>
    <w:rsid w:val="00F47623"/>
    <w:rsid w:val="00F877CC"/>
    <w:rsid w:val="00FA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3313-BC99-4B13-A9B1-5D9ED5E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1683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78</cp:revision>
  <dcterms:created xsi:type="dcterms:W3CDTF">2016-10-25T13:04:00Z</dcterms:created>
  <dcterms:modified xsi:type="dcterms:W3CDTF">2018-04-12T07:04:00Z</dcterms:modified>
</cp:coreProperties>
</file>