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>15/16</w:t>
      </w:r>
      <w:r w:rsidR="00E60699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>ianuarie 2020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>6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>ianuarie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zinte în Adunarea Generală </w:t>
      </w:r>
      <w:r w:rsidR="00E378B7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564A5F">
        <w:rPr>
          <w:rFonts w:ascii="Cambria" w:hAnsi="Cambria"/>
          <w:b/>
          <w:bCs/>
          <w:noProof/>
          <w:sz w:val="22"/>
          <w:szCs w:val="22"/>
          <w:lang w:val="ro-RO"/>
        </w:rPr>
        <w:t>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 xml:space="preserve">15 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>ianuarie 2020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3C0DE8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nvocări a Adunării Generale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>16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>ianuarie 2020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la sediul Societății Naționale de Gaze Naturale „ROMGAZ” – S.A.,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conferinţe,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>6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>ianuarie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3C0DE8" w:rsidRDefault="003C0DE8" w:rsidP="003C0DE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3C0DE8" w:rsidRDefault="003C0DE8" w:rsidP="003C0DE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E60699" w:rsidRPr="002910A6" w:rsidRDefault="00E60699" w:rsidP="00E6069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E60699" w:rsidRPr="009A48DB" w:rsidRDefault="00E60699" w:rsidP="00E60699">
      <w:pPr>
        <w:tabs>
          <w:tab w:val="left" w:pos="0"/>
        </w:tabs>
        <w:jc w:val="both"/>
        <w:rPr>
          <w:rFonts w:ascii="Cambria" w:hAnsi="Cambria"/>
          <w:b/>
          <w:iCs/>
          <w:noProof/>
          <w:sz w:val="22"/>
          <w:szCs w:val="22"/>
          <w:lang w:val="ro-RO"/>
        </w:rPr>
      </w:pPr>
      <w:r w:rsidRPr="009A48DB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9A48DB">
        <w:rPr>
          <w:rFonts w:ascii="Cambria" w:hAnsi="Cambria"/>
          <w:b/>
          <w:noProof/>
          <w:sz w:val="22"/>
          <w:szCs w:val="22"/>
          <w:lang w:val="ro-RO"/>
        </w:rPr>
        <w:t>Se aprobă modificarea obiectului principal de activitate al S.N.G.N. Romgaz S.A. – Filiala de Înmagazinare Gaze Naturale Depogaz Ploiești S.R.L. de la clasa CAEN 5210 - “Depozitări”, la clasa CAEN 0910 - “Activități de servicii anexe extracției petrolului brut și gazelor naturale”</w:t>
      </w:r>
      <w:r w:rsidRPr="009A48DB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E60699" w:rsidRPr="002910A6" w:rsidRDefault="00E60699" w:rsidP="00E6069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60699" w:rsidRPr="002910A6" w:rsidRDefault="00E60699" w:rsidP="00E6069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60699" w:rsidRPr="002910A6" w:rsidRDefault="00E60699" w:rsidP="00E6069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60699" w:rsidRPr="002910A6" w:rsidRDefault="00E60699" w:rsidP="00E6069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Proiectul de hotărâre </w:t>
      </w:r>
      <w:r>
        <w:rPr>
          <w:rFonts w:asciiTheme="majorHAnsi" w:hAnsiTheme="majorHAnsi"/>
          <w:noProof/>
          <w:sz w:val="22"/>
          <w:szCs w:val="22"/>
          <w:lang w:val="ro-RO"/>
        </w:rPr>
        <w:t>pentru punctul 2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E60699" w:rsidRPr="009A48DB" w:rsidRDefault="00E60699" w:rsidP="00E60699">
      <w:pPr>
        <w:tabs>
          <w:tab w:val="left" w:pos="3375"/>
        </w:tabs>
        <w:spacing w:line="276" w:lineRule="auto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m:oMath>
        <m:r>
          <m:rPr>
            <m:sty m:val="bi"/>
          </m:rPr>
          <w:rPr>
            <w:rFonts w:ascii="Cambria Math" w:hAnsi="Cambria Math"/>
            <w:noProof/>
            <w:sz w:val="22"/>
            <w:szCs w:val="22"/>
            <w:lang w:val="ro-RO"/>
          </w:rPr>
          <m:t>„</m:t>
        </m:r>
      </m:oMath>
      <w:r w:rsidRPr="009A48DB">
        <w:rPr>
          <w:rFonts w:ascii="Cambria" w:hAnsi="Cambria"/>
          <w:b/>
          <w:noProof/>
          <w:sz w:val="22"/>
          <w:szCs w:val="22"/>
          <w:lang w:val="ro-RO"/>
        </w:rPr>
        <w:t xml:space="preserve">Se aprobă modificarea Statutului S.N.G.N. Romgaz S.A. – Filiala de Înmagazinare Gaze Naturale Depogaz Ploiești S.R.L., după cum urmează: </w:t>
      </w:r>
    </w:p>
    <w:p w:rsidR="00E60699" w:rsidRPr="009A48DB" w:rsidRDefault="00E60699" w:rsidP="00E60699">
      <w:pPr>
        <w:tabs>
          <w:tab w:val="left" w:pos="3375"/>
        </w:tabs>
        <w:spacing w:line="276" w:lineRule="auto"/>
        <w:jc w:val="both"/>
        <w:rPr>
          <w:rFonts w:ascii="Cambria" w:hAnsi="Cambria"/>
          <w:b/>
          <w:noProof/>
          <w:sz w:val="22"/>
          <w:szCs w:val="22"/>
          <w:lang w:val="ro-RO"/>
        </w:rPr>
      </w:pPr>
    </w:p>
    <w:p w:rsidR="00E60699" w:rsidRPr="009A48DB" w:rsidRDefault="00E60699" w:rsidP="00E60699">
      <w:pPr>
        <w:tabs>
          <w:tab w:val="left" w:pos="3375"/>
        </w:tabs>
        <w:spacing w:line="276" w:lineRule="auto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 xml:space="preserve">“CAP. II. OBIECTUL DE ACTIVITATE </w:t>
      </w:r>
    </w:p>
    <w:p w:rsidR="00E60699" w:rsidRPr="009A48DB" w:rsidRDefault="00E60699" w:rsidP="00E60699">
      <w:pPr>
        <w:tabs>
          <w:tab w:val="left" w:pos="3375"/>
        </w:tabs>
        <w:spacing w:line="276" w:lineRule="auto"/>
        <w:ind w:firstLine="9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Art. 2.1. Obiectul de activitate al societăţii este:</w:t>
      </w:r>
    </w:p>
    <w:p w:rsidR="00E60699" w:rsidRPr="009A48DB" w:rsidRDefault="00E60699" w:rsidP="00E60699">
      <w:pPr>
        <w:pStyle w:val="ListParagraph"/>
        <w:numPr>
          <w:ilvl w:val="0"/>
          <w:numId w:val="6"/>
        </w:numPr>
        <w:tabs>
          <w:tab w:val="left" w:pos="3375"/>
        </w:tabs>
        <w:ind w:left="450" w:hanging="270"/>
        <w:contextualSpacing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Domeniul principal de activitate este «Activități de servicii anexe extracției petrolului brut și gazelor naturale », căruia îi corespunde grupa CAEN 091</w:t>
      </w:r>
    </w:p>
    <w:p w:rsidR="00E60699" w:rsidRPr="009A48DB" w:rsidRDefault="00E60699" w:rsidP="00E60699">
      <w:pPr>
        <w:pStyle w:val="ListParagraph"/>
        <w:tabs>
          <w:tab w:val="left" w:pos="3375"/>
        </w:tabs>
        <w:ind w:left="450" w:hanging="27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</w:p>
    <w:p w:rsidR="00E60699" w:rsidRPr="009A48DB" w:rsidRDefault="00E60699" w:rsidP="00E60699">
      <w:pPr>
        <w:pStyle w:val="ListParagraph"/>
        <w:tabs>
          <w:tab w:val="left" w:pos="3375"/>
        </w:tabs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activitatea principală:</w:t>
      </w:r>
    </w:p>
    <w:p w:rsidR="00E60699" w:rsidRPr="009A48DB" w:rsidRDefault="00E60699" w:rsidP="00E60699">
      <w:pPr>
        <w:pStyle w:val="ListParagraph"/>
        <w:numPr>
          <w:ilvl w:val="0"/>
          <w:numId w:val="6"/>
        </w:numPr>
        <w:tabs>
          <w:tab w:val="left" w:pos="3375"/>
        </w:tabs>
        <w:ind w:left="450" w:hanging="270"/>
        <w:contextualSpacing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0910 - activități de servicii anexe extracției petrolului brut și gazelor naturale</w:t>
      </w:r>
    </w:p>
    <w:p w:rsidR="00E60699" w:rsidRPr="009A48DB" w:rsidRDefault="00E60699" w:rsidP="00E60699">
      <w:pPr>
        <w:tabs>
          <w:tab w:val="left" w:pos="3375"/>
        </w:tabs>
        <w:ind w:left="450" w:hanging="27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</w:p>
    <w:p w:rsidR="00E60699" w:rsidRPr="009A48DB" w:rsidRDefault="00E60699" w:rsidP="00E60699">
      <w:pPr>
        <w:pStyle w:val="ListParagraph"/>
        <w:tabs>
          <w:tab w:val="left" w:pos="3375"/>
        </w:tabs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activități secundare</w:t>
      </w:r>
    </w:p>
    <w:p w:rsidR="00E60699" w:rsidRPr="009A48DB" w:rsidRDefault="00E60699" w:rsidP="00E60699">
      <w:pPr>
        <w:pStyle w:val="ListParagraph"/>
        <w:numPr>
          <w:ilvl w:val="0"/>
          <w:numId w:val="6"/>
        </w:numPr>
        <w:tabs>
          <w:tab w:val="left" w:pos="3375"/>
        </w:tabs>
        <w:ind w:left="450" w:hanging="270"/>
        <w:contextualSpacing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5210 -  depozitări;</w:t>
      </w:r>
    </w:p>
    <w:p w:rsidR="00E60699" w:rsidRPr="009A48DB" w:rsidRDefault="00E60699" w:rsidP="00E60699">
      <w:pPr>
        <w:tabs>
          <w:tab w:val="left" w:pos="3375"/>
        </w:tabs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7022 - activități de consultanță pentru afaceri și management;</w:t>
      </w:r>
    </w:p>
    <w:p w:rsidR="00E60699" w:rsidRPr="009A48DB" w:rsidRDefault="00E60699" w:rsidP="00E60699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4221 – lucrări de construcții a proiectelor utilitare pentru fluide;</w:t>
      </w:r>
    </w:p>
    <w:p w:rsidR="00E60699" w:rsidRPr="009A48DB" w:rsidRDefault="00E60699" w:rsidP="00E60699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7112 – activități de inginerie și de consultanță tehnică legate de acestea;</w:t>
      </w:r>
    </w:p>
    <w:p w:rsidR="00E60699" w:rsidRPr="009A48DB" w:rsidRDefault="00E60699" w:rsidP="00E60699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4321 – lucrări de instalații electrice;</w:t>
      </w:r>
    </w:p>
    <w:p w:rsidR="00E60699" w:rsidRPr="009A48DB" w:rsidRDefault="00E60699" w:rsidP="00E60699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7120 – activități de testări și analize tehnice, inclusiv cele ale gazelor naturale;</w:t>
      </w:r>
    </w:p>
    <w:p w:rsidR="00E60699" w:rsidRPr="009A48DB" w:rsidRDefault="00E60699" w:rsidP="00E60699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2562 – operațiuni de mecanică generală;</w:t>
      </w:r>
    </w:p>
    <w:p w:rsidR="00E60699" w:rsidRPr="009A48DB" w:rsidRDefault="00E60699" w:rsidP="00E60699">
      <w:pPr>
        <w:tabs>
          <w:tab w:val="left" w:pos="3375"/>
        </w:tabs>
        <w:spacing w:line="276" w:lineRule="auto"/>
        <w:ind w:left="450"/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i/>
          <w:noProof/>
          <w:sz w:val="22"/>
          <w:szCs w:val="22"/>
          <w:lang w:val="ro-RO"/>
        </w:rPr>
        <w:t>clasa CAEN 5224 – activități de manipulare”.</w:t>
      </w:r>
    </w:p>
    <w:p w:rsidR="00E60699" w:rsidRPr="009A48DB" w:rsidRDefault="00E60699" w:rsidP="00E6069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48DB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60699" w:rsidRPr="009A48DB" w:rsidRDefault="00E60699" w:rsidP="00E6069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60699" w:rsidRPr="00527859" w:rsidRDefault="00E60699" w:rsidP="00E6069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60699" w:rsidRDefault="00E60699" w:rsidP="00E6069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Proiectul de hotărâre </w:t>
      </w:r>
      <w:r>
        <w:rPr>
          <w:rFonts w:asciiTheme="majorHAnsi" w:hAnsiTheme="majorHAnsi"/>
          <w:noProof/>
          <w:sz w:val="22"/>
          <w:szCs w:val="22"/>
          <w:lang w:val="ro-RO"/>
        </w:rPr>
        <w:t>pentru punctul 3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E60699" w:rsidRPr="009A48DB" w:rsidRDefault="00E60699" w:rsidP="00E60699">
      <w:pPr>
        <w:tabs>
          <w:tab w:val="left" w:pos="0"/>
          <w:tab w:val="left" w:pos="1080"/>
        </w:tabs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48DB">
        <w:rPr>
          <w:rFonts w:ascii="Cambria" w:hAnsi="Cambria"/>
          <w:b/>
          <w:noProof/>
          <w:sz w:val="22"/>
          <w:szCs w:val="22"/>
          <w:lang w:val="ro-RO"/>
        </w:rPr>
        <w:t>„Se împuternicește Directorul General S.N.G.N. Romgaz S.A. pentru semnarea Statutului S.N.G.N. Romgaz S.A. - Filiala de Înmagazinare Gaze Naturale Depogaz Ploiești S.R.L., actualizat cu modificările aprobate”.</w:t>
      </w:r>
    </w:p>
    <w:p w:rsidR="00E60699" w:rsidRPr="009A48DB" w:rsidRDefault="00E60699" w:rsidP="00E6069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48DB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60699" w:rsidRDefault="00E60699" w:rsidP="00E6069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60699" w:rsidRDefault="00E60699" w:rsidP="00E6069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60699" w:rsidRPr="002910A6" w:rsidRDefault="00E60699" w:rsidP="00E6069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E60699" w:rsidRPr="002910A6" w:rsidRDefault="00E60699" w:rsidP="00E60699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>
        <w:rPr>
          <w:rFonts w:ascii="Cambria" w:hAnsi="Cambria" w:cs="Arial"/>
          <w:b/>
          <w:noProof/>
          <w:sz w:val="22"/>
          <w:szCs w:val="22"/>
        </w:rPr>
        <w:t>Extrao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E60699" w:rsidRPr="002910A6" w:rsidRDefault="00E60699" w:rsidP="00E6069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C0DE8" w:rsidRDefault="003C0DE8" w:rsidP="003C0DE8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bookmarkStart w:id="0" w:name="_GoBack"/>
      <w:bookmarkEnd w:id="0"/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doar pentru </w:t>
      </w:r>
      <w:r w:rsidR="00E378B7">
        <w:rPr>
          <w:rFonts w:ascii="Cambria" w:hAnsi="Cambria"/>
          <w:noProof/>
          <w:sz w:val="22"/>
          <w:szCs w:val="22"/>
          <w:lang w:val="ro-RO" w:eastAsia="ro-RO"/>
        </w:rPr>
        <w:t>AGE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doua </w:t>
      </w:r>
      <w:r w:rsidR="00E378B7">
        <w:rPr>
          <w:rFonts w:ascii="Cambria" w:hAnsi="Cambria"/>
          <w:noProof/>
          <w:sz w:val="22"/>
          <w:szCs w:val="22"/>
          <w:lang w:val="ro-RO" w:eastAsia="ro-RO"/>
        </w:rPr>
        <w:t>convocare a aceleiaşi AGE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E60699" w:rsidRPr="00E606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>6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>ianuarie 2020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la sediul Societății Naționale de Gaze Naturale „ROMGAZ”–S.A.,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E60699" w:rsidRPr="00E60699">
        <w:rPr>
          <w:rFonts w:ascii="Cambria" w:hAnsi="Cambria"/>
          <w:b/>
          <w:noProof/>
          <w:sz w:val="22"/>
          <w:szCs w:val="22"/>
          <w:lang w:val="ro-RO"/>
        </w:rPr>
        <w:t>15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>ianuarie 2020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>14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>ianuarie 2020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lastRenderedPageBreak/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860503">
      <w:footerReference w:type="even" r:id="rId7"/>
      <w:footerReference w:type="default" r:id="rId8"/>
      <w:footerReference w:type="first" r:id="rId9"/>
      <w:pgSz w:w="11907" w:h="16840" w:code="9"/>
      <w:pgMar w:top="993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A3" w:rsidRDefault="00465BA3">
      <w:r>
        <w:separator/>
      </w:r>
    </w:p>
  </w:endnote>
  <w:endnote w:type="continuationSeparator" w:id="0">
    <w:p w:rsidR="00465BA3" w:rsidRDefault="0046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699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A3" w:rsidRDefault="00465BA3">
      <w:r>
        <w:separator/>
      </w:r>
    </w:p>
  </w:footnote>
  <w:footnote w:type="continuationSeparator" w:id="0">
    <w:p w:rsidR="00465BA3" w:rsidRDefault="0046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15137"/>
    <w:rsid w:val="000462CC"/>
    <w:rsid w:val="00054D2C"/>
    <w:rsid w:val="000860A4"/>
    <w:rsid w:val="00087F39"/>
    <w:rsid w:val="001142D5"/>
    <w:rsid w:val="00155A17"/>
    <w:rsid w:val="001D19A6"/>
    <w:rsid w:val="00210D80"/>
    <w:rsid w:val="002528C9"/>
    <w:rsid w:val="0026272D"/>
    <w:rsid w:val="002660AE"/>
    <w:rsid w:val="002738EC"/>
    <w:rsid w:val="002B23E2"/>
    <w:rsid w:val="002E204D"/>
    <w:rsid w:val="003C0DE8"/>
    <w:rsid w:val="00431C24"/>
    <w:rsid w:val="0045751A"/>
    <w:rsid w:val="0046008D"/>
    <w:rsid w:val="00465BA3"/>
    <w:rsid w:val="00484B7A"/>
    <w:rsid w:val="004E4525"/>
    <w:rsid w:val="00520142"/>
    <w:rsid w:val="00542572"/>
    <w:rsid w:val="00543CF7"/>
    <w:rsid w:val="00564A5F"/>
    <w:rsid w:val="00573E96"/>
    <w:rsid w:val="005E6A35"/>
    <w:rsid w:val="00652A89"/>
    <w:rsid w:val="006B4BC4"/>
    <w:rsid w:val="006E1162"/>
    <w:rsid w:val="006E3C28"/>
    <w:rsid w:val="006E4AD8"/>
    <w:rsid w:val="006F5ECE"/>
    <w:rsid w:val="00723245"/>
    <w:rsid w:val="00726444"/>
    <w:rsid w:val="00731E41"/>
    <w:rsid w:val="007A64A8"/>
    <w:rsid w:val="007D64DB"/>
    <w:rsid w:val="00856301"/>
    <w:rsid w:val="00860503"/>
    <w:rsid w:val="008767F4"/>
    <w:rsid w:val="008B730E"/>
    <w:rsid w:val="008D0009"/>
    <w:rsid w:val="008E0B76"/>
    <w:rsid w:val="008E1DDF"/>
    <w:rsid w:val="008E672F"/>
    <w:rsid w:val="009A079E"/>
    <w:rsid w:val="009B1A5D"/>
    <w:rsid w:val="009D32B6"/>
    <w:rsid w:val="009D77E1"/>
    <w:rsid w:val="00A111A5"/>
    <w:rsid w:val="00A522C8"/>
    <w:rsid w:val="00A744B4"/>
    <w:rsid w:val="00AC0453"/>
    <w:rsid w:val="00BA495E"/>
    <w:rsid w:val="00C27A46"/>
    <w:rsid w:val="00C81DFF"/>
    <w:rsid w:val="00CA365C"/>
    <w:rsid w:val="00CB1698"/>
    <w:rsid w:val="00DB4B56"/>
    <w:rsid w:val="00E378B7"/>
    <w:rsid w:val="00E5164D"/>
    <w:rsid w:val="00E60699"/>
    <w:rsid w:val="00E74C07"/>
    <w:rsid w:val="00E9152F"/>
    <w:rsid w:val="00EB4D8E"/>
    <w:rsid w:val="00EE6EC0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F115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26</cp:revision>
  <dcterms:created xsi:type="dcterms:W3CDTF">2018-08-15T19:02:00Z</dcterms:created>
  <dcterms:modified xsi:type="dcterms:W3CDTF">2019-12-12T10:25:00Z</dcterms:modified>
</cp:coreProperties>
</file>