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287197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September 13/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September 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F3AC7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September 13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September 14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961E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44A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7162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287197" w:rsidP="007162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</w:t>
      </w:r>
      <w:r w:rsidR="00716216">
        <w:rPr>
          <w:rFonts w:ascii="Cambria" w:hAnsi="Cambria"/>
          <w:noProof/>
          <w:sz w:val="22"/>
          <w:szCs w:val="22"/>
          <w:lang w:val="en-GB"/>
        </w:rPr>
        <w:t>esolution</w:t>
      </w:r>
      <w:r>
        <w:rPr>
          <w:rFonts w:ascii="Cambria" w:hAnsi="Cambria"/>
          <w:noProof/>
          <w:sz w:val="22"/>
          <w:szCs w:val="22"/>
          <w:lang w:val="en-GB"/>
        </w:rPr>
        <w:t>s for item 1</w:t>
      </w:r>
      <w:r w:rsidR="00716216">
        <w:rPr>
          <w:rFonts w:ascii="Cambria" w:hAnsi="Cambria"/>
          <w:noProof/>
          <w:sz w:val="22"/>
          <w:szCs w:val="22"/>
          <w:lang w:val="en-GB"/>
        </w:rPr>
        <w:t xml:space="preserve"> on the agenda: </w:t>
      </w:r>
    </w:p>
    <w:p w:rsidR="00287197" w:rsidRDefault="00287197" w:rsidP="00716216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</w:p>
    <w:p w:rsidR="00716216" w:rsidRDefault="00716216" w:rsidP="00716216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8C175D">
        <w:rPr>
          <w:rFonts w:ascii="Cambria" w:hAnsi="Cambria"/>
          <w:b/>
          <w:noProof/>
        </w:rPr>
        <w:t>Mr.Dan Dragos Dra</w:t>
      </w:r>
      <w:r w:rsidR="00833FA1">
        <w:rPr>
          <w:rFonts w:ascii="Cambria" w:hAnsi="Cambria"/>
          <w:b/>
          <w:noProof/>
        </w:rPr>
        <w:t>gan, residing in București</w:t>
      </w:r>
      <w:r w:rsidR="00287197" w:rsidRPr="00287197">
        <w:rPr>
          <w:rFonts w:ascii="Cambria" w:hAnsi="Cambria"/>
          <w:b/>
          <w:noProof/>
        </w:rPr>
        <w:t>, p</w:t>
      </w:r>
      <w:r w:rsidR="00833FA1">
        <w:rPr>
          <w:rFonts w:ascii="Cambria" w:hAnsi="Cambria"/>
          <w:b/>
          <w:noProof/>
        </w:rPr>
        <w:t>rofessionally qualified as economist</w:t>
      </w:r>
      <w:r w:rsidR="00287197" w:rsidRPr="00287197">
        <w:rPr>
          <w:rFonts w:ascii="Cambria" w:hAnsi="Cambria"/>
          <w:b/>
          <w:noProof/>
        </w:rPr>
        <w:t>, is appointed as interim director of S.N.G.N. ROMGAZ S.A.</w:t>
      </w:r>
      <w:r w:rsidR="00287197">
        <w:rPr>
          <w:rFonts w:ascii="Cambria" w:hAnsi="Cambria"/>
          <w:b/>
          <w:noProof/>
        </w:rPr>
        <w:t>”</w:t>
      </w:r>
      <w:r w:rsidR="00287197"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16216" w:rsidRDefault="00716216" w:rsidP="00716216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833FA1">
        <w:rPr>
          <w:rFonts w:ascii="Cambria" w:hAnsi="Cambria"/>
          <w:b/>
          <w:noProof/>
        </w:rPr>
        <w:t>Mr. Aristotel</w:t>
      </w:r>
      <w:r w:rsidR="008C175D">
        <w:rPr>
          <w:rFonts w:ascii="Cambria" w:hAnsi="Cambria"/>
          <w:b/>
          <w:noProof/>
        </w:rPr>
        <w:t xml:space="preserve"> Marius Jude, residing in Medias</w:t>
      </w:r>
      <w:r w:rsidRPr="00287197">
        <w:rPr>
          <w:rFonts w:ascii="Cambria" w:hAnsi="Cambria"/>
          <w:b/>
          <w:noProof/>
        </w:rPr>
        <w:t>, p</w:t>
      </w:r>
      <w:r w:rsidR="00833FA1">
        <w:rPr>
          <w:rFonts w:ascii="Cambria" w:hAnsi="Cambria"/>
          <w:b/>
          <w:noProof/>
        </w:rPr>
        <w:t>rofessionally qualified as MBA legal adviser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16216" w:rsidRDefault="00716216" w:rsidP="007162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833FA1">
        <w:rPr>
          <w:rFonts w:ascii="Cambria" w:hAnsi="Cambria"/>
          <w:b/>
          <w:noProof/>
        </w:rPr>
        <w:t xml:space="preserve">Mr. </w:t>
      </w:r>
      <w:r w:rsidR="008C175D">
        <w:rPr>
          <w:rFonts w:ascii="Cambria" w:hAnsi="Cambria"/>
          <w:b/>
          <w:noProof/>
        </w:rPr>
        <w:t>Cezar Batog, residing in Bucures</w:t>
      </w:r>
      <w:r w:rsidR="00833FA1">
        <w:rPr>
          <w:rFonts w:ascii="Cambria" w:hAnsi="Cambria"/>
          <w:b/>
          <w:noProof/>
        </w:rPr>
        <w:t>ti</w:t>
      </w:r>
      <w:r w:rsidRPr="00287197">
        <w:rPr>
          <w:rFonts w:ascii="Cambria" w:hAnsi="Cambria"/>
          <w:b/>
          <w:noProof/>
        </w:rPr>
        <w:t>, p</w:t>
      </w:r>
      <w:r w:rsidR="00833FA1">
        <w:rPr>
          <w:rFonts w:ascii="Cambria" w:hAnsi="Cambria"/>
          <w:b/>
          <w:noProof/>
        </w:rPr>
        <w:t>rofessionally qualified as economist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E6877" w:rsidRDefault="007E687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833FA1">
        <w:rPr>
          <w:rFonts w:ascii="Cambria" w:hAnsi="Cambria"/>
          <w:b/>
          <w:noProof/>
        </w:rPr>
        <w:t>Mr. Virgil Marius Metea, residing in Livezeni</w:t>
      </w:r>
      <w:r w:rsidRPr="00287197">
        <w:rPr>
          <w:rFonts w:ascii="Cambria" w:hAnsi="Cambria"/>
          <w:b/>
          <w:noProof/>
        </w:rPr>
        <w:t>, p</w:t>
      </w:r>
      <w:r w:rsidR="00833FA1">
        <w:rPr>
          <w:rFonts w:ascii="Cambria" w:hAnsi="Cambria"/>
          <w:b/>
          <w:noProof/>
        </w:rPr>
        <w:t>rofessionally qualified as engineer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87197" w:rsidRDefault="0028719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833FA1">
        <w:rPr>
          <w:rFonts w:ascii="Cambria" w:hAnsi="Cambria"/>
          <w:b/>
          <w:noProof/>
        </w:rPr>
        <w:t>Mr.</w:t>
      </w:r>
      <w:r w:rsidR="00B82192">
        <w:rPr>
          <w:rFonts w:ascii="Cambria" w:hAnsi="Cambria"/>
          <w:b/>
          <w:noProof/>
        </w:rPr>
        <w:t>Nicolae Bo</w:t>
      </w:r>
      <w:r w:rsidR="008C175D">
        <w:rPr>
          <w:rFonts w:ascii="Cambria" w:hAnsi="Cambria"/>
          <w:b/>
          <w:noProof/>
        </w:rPr>
        <w:t>gdan Simescu, residing in Medias</w:t>
      </w:r>
      <w:r w:rsidRPr="00287197">
        <w:rPr>
          <w:rFonts w:ascii="Cambria" w:hAnsi="Cambria"/>
          <w:b/>
          <w:noProof/>
        </w:rPr>
        <w:t>, p</w:t>
      </w:r>
      <w:r w:rsidR="00B82192">
        <w:rPr>
          <w:rFonts w:ascii="Cambria" w:hAnsi="Cambria"/>
          <w:b/>
          <w:noProof/>
        </w:rPr>
        <w:t>rofessionally qualified as engineer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87197" w:rsidRDefault="0028719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82192">
        <w:rPr>
          <w:rFonts w:ascii="Cambria" w:hAnsi="Cambria"/>
          <w:b/>
          <w:noProof/>
        </w:rPr>
        <w:t>Mr. B</w:t>
      </w:r>
      <w:r w:rsidR="008C175D">
        <w:rPr>
          <w:rFonts w:ascii="Cambria" w:hAnsi="Cambria"/>
          <w:b/>
          <w:noProof/>
        </w:rPr>
        <w:t>otond Balazs, residing in Medias</w:t>
      </w:r>
      <w:bookmarkStart w:id="0" w:name="_GoBack"/>
      <w:bookmarkEnd w:id="0"/>
      <w:r w:rsidRPr="00287197">
        <w:rPr>
          <w:rFonts w:ascii="Cambria" w:hAnsi="Cambria"/>
          <w:b/>
          <w:noProof/>
        </w:rPr>
        <w:t>, p</w:t>
      </w:r>
      <w:r w:rsidR="00B82192">
        <w:rPr>
          <w:rFonts w:ascii="Cambria" w:hAnsi="Cambria"/>
          <w:b/>
          <w:noProof/>
        </w:rPr>
        <w:t>rofessionally qualified as legal adviser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87197" w:rsidRDefault="0028719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287197" w:rsidRDefault="00287197" w:rsidP="00287197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82192">
        <w:rPr>
          <w:rFonts w:ascii="Cambria" w:hAnsi="Cambria"/>
          <w:b/>
          <w:noProof/>
        </w:rPr>
        <w:t>Mr. Gheorghe Silvian Sorici, residing in Cisnadie</w:t>
      </w:r>
      <w:r w:rsidRPr="00287197">
        <w:rPr>
          <w:rFonts w:ascii="Cambria" w:hAnsi="Cambria"/>
          <w:b/>
          <w:noProof/>
        </w:rPr>
        <w:t>, p</w:t>
      </w:r>
      <w:r w:rsidR="00B82192">
        <w:rPr>
          <w:rFonts w:ascii="Cambria" w:hAnsi="Cambria"/>
          <w:b/>
          <w:noProof/>
        </w:rPr>
        <w:t>rofessionally qualified as economist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87197" w:rsidRDefault="00287197" w:rsidP="0028719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87197" w:rsidRDefault="00287197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 xml:space="preserve">is also valid for the second convening of the same OGMS on </w:t>
      </w:r>
      <w:r w:rsidR="00287197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D5B23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287197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287197">
        <w:rPr>
          <w:rFonts w:ascii="Cambria" w:hAnsi="Cambria" w:cs="Arial"/>
          <w:b/>
          <w:noProof/>
          <w:sz w:val="22"/>
          <w:szCs w:val="22"/>
          <w:lang w:val="en-GB"/>
        </w:rPr>
        <w:t>September 13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287197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87197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5B23" w:rsidRDefault="00CD5B23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E6877" w:rsidRDefault="007E6877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E6877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15" w:rsidRDefault="00CB1015">
      <w:r>
        <w:separator/>
      </w:r>
    </w:p>
  </w:endnote>
  <w:endnote w:type="continuationSeparator" w:id="0">
    <w:p w:rsidR="00CB1015" w:rsidRDefault="00C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CB101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75D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CB10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15" w:rsidRDefault="00CB1015">
      <w:r>
        <w:separator/>
      </w:r>
    </w:p>
  </w:footnote>
  <w:footnote w:type="continuationSeparator" w:id="0">
    <w:p w:rsidR="00CB1015" w:rsidRDefault="00CB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025E4"/>
    <w:rsid w:val="00172746"/>
    <w:rsid w:val="0019799A"/>
    <w:rsid w:val="001D0C53"/>
    <w:rsid w:val="001F236C"/>
    <w:rsid w:val="00206D9F"/>
    <w:rsid w:val="002138BC"/>
    <w:rsid w:val="00263A10"/>
    <w:rsid w:val="00282175"/>
    <w:rsid w:val="00287197"/>
    <w:rsid w:val="002A5346"/>
    <w:rsid w:val="002B7E83"/>
    <w:rsid w:val="002C060D"/>
    <w:rsid w:val="00312E0C"/>
    <w:rsid w:val="00344AF3"/>
    <w:rsid w:val="0035545B"/>
    <w:rsid w:val="00380E07"/>
    <w:rsid w:val="003810B9"/>
    <w:rsid w:val="003A3FE4"/>
    <w:rsid w:val="003B1287"/>
    <w:rsid w:val="003D2CEE"/>
    <w:rsid w:val="003D3F6B"/>
    <w:rsid w:val="00451055"/>
    <w:rsid w:val="00471682"/>
    <w:rsid w:val="00483B07"/>
    <w:rsid w:val="00497A58"/>
    <w:rsid w:val="004A2FF6"/>
    <w:rsid w:val="004A3F3D"/>
    <w:rsid w:val="004B502D"/>
    <w:rsid w:val="004C786B"/>
    <w:rsid w:val="004F44EA"/>
    <w:rsid w:val="00504A88"/>
    <w:rsid w:val="00512FD0"/>
    <w:rsid w:val="005248D0"/>
    <w:rsid w:val="00554602"/>
    <w:rsid w:val="00570401"/>
    <w:rsid w:val="00571A83"/>
    <w:rsid w:val="005E3CF4"/>
    <w:rsid w:val="005E61AF"/>
    <w:rsid w:val="00634D0B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16216"/>
    <w:rsid w:val="00733AF6"/>
    <w:rsid w:val="00756AA8"/>
    <w:rsid w:val="00780D8A"/>
    <w:rsid w:val="00781FBB"/>
    <w:rsid w:val="007E6877"/>
    <w:rsid w:val="007F18A0"/>
    <w:rsid w:val="00812E93"/>
    <w:rsid w:val="00833FA1"/>
    <w:rsid w:val="0083544A"/>
    <w:rsid w:val="00874986"/>
    <w:rsid w:val="00880316"/>
    <w:rsid w:val="00887CE7"/>
    <w:rsid w:val="008935C5"/>
    <w:rsid w:val="008A20BF"/>
    <w:rsid w:val="008B1992"/>
    <w:rsid w:val="008C175D"/>
    <w:rsid w:val="008D78FD"/>
    <w:rsid w:val="009137FD"/>
    <w:rsid w:val="009436D1"/>
    <w:rsid w:val="00945597"/>
    <w:rsid w:val="00945D59"/>
    <w:rsid w:val="00957F26"/>
    <w:rsid w:val="00961B3E"/>
    <w:rsid w:val="00963BFF"/>
    <w:rsid w:val="00992F8D"/>
    <w:rsid w:val="009F3AC7"/>
    <w:rsid w:val="009F467B"/>
    <w:rsid w:val="00A2229B"/>
    <w:rsid w:val="00A335CB"/>
    <w:rsid w:val="00A359AF"/>
    <w:rsid w:val="00A41394"/>
    <w:rsid w:val="00A52EFB"/>
    <w:rsid w:val="00A656B4"/>
    <w:rsid w:val="00A7241A"/>
    <w:rsid w:val="00A91814"/>
    <w:rsid w:val="00AA7588"/>
    <w:rsid w:val="00B016B0"/>
    <w:rsid w:val="00B24520"/>
    <w:rsid w:val="00B3123F"/>
    <w:rsid w:val="00B37ED2"/>
    <w:rsid w:val="00B518E6"/>
    <w:rsid w:val="00B57729"/>
    <w:rsid w:val="00B82192"/>
    <w:rsid w:val="00B967BF"/>
    <w:rsid w:val="00BF0A65"/>
    <w:rsid w:val="00BF5976"/>
    <w:rsid w:val="00C10488"/>
    <w:rsid w:val="00C1680C"/>
    <w:rsid w:val="00C55DC3"/>
    <w:rsid w:val="00C91CEE"/>
    <w:rsid w:val="00CB1015"/>
    <w:rsid w:val="00CB6F23"/>
    <w:rsid w:val="00CD5B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E5E43"/>
    <w:rsid w:val="00DF7A34"/>
    <w:rsid w:val="00E077E9"/>
    <w:rsid w:val="00E170A8"/>
    <w:rsid w:val="00E558E0"/>
    <w:rsid w:val="00E84770"/>
    <w:rsid w:val="00E90123"/>
    <w:rsid w:val="00E961EF"/>
    <w:rsid w:val="00E97235"/>
    <w:rsid w:val="00F05AEB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Tatiana Olga HURUBEAN</cp:lastModifiedBy>
  <cp:revision>5</cp:revision>
  <dcterms:created xsi:type="dcterms:W3CDTF">2022-08-29T05:35:00Z</dcterms:created>
  <dcterms:modified xsi:type="dcterms:W3CDTF">2022-08-29T07:11:00Z</dcterms:modified>
</cp:coreProperties>
</file>