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6" w:rsidRDefault="006F36D6" w:rsidP="00A16F89">
      <w:pPr>
        <w:rPr>
          <w:rFonts w:ascii="Arial" w:hAnsi="Arial" w:cs="Arial"/>
          <w:b/>
          <w:noProof/>
          <w:sz w:val="22"/>
          <w:szCs w:val="22"/>
          <w:lang w:val="en-GB"/>
        </w:rPr>
      </w:pPr>
      <w:bookmarkStart w:id="0" w:name="_GoBack"/>
      <w:bookmarkEnd w:id="0"/>
    </w:p>
    <w:p w:rsidR="007650B0" w:rsidRPr="00A16F89" w:rsidRDefault="007650B0" w:rsidP="00A16F89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A16F89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A16F89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A606CB" w:rsidRPr="00A16F89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="007650B0" w:rsidRPr="00A16F89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A16F89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A16F89">
        <w:rPr>
          <w:rFonts w:ascii="Arial" w:hAnsi="Arial" w:cs="Arial"/>
          <w:b/>
          <w:noProof/>
          <w:sz w:val="22"/>
          <w:szCs w:val="22"/>
          <w:lang w:val="en-GB"/>
        </w:rPr>
        <w:t>December 29/</w:t>
      </w:r>
      <w:r w:rsidR="00563977" w:rsidRPr="00A16F89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A16F89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326060" w:rsidRPr="00A16F89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A16F89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A16F89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487D9C" w:rsidRPr="00A16F89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16F89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4124A2" w:rsidRPr="00A16F89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A16F89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A16F89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A606CB" w:rsidRPr="00A16F89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A16F89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A16F89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A16F89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A16F89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A16F89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A16F89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Default="00A16F89" w:rsidP="00A16F89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A16F89" w:rsidRPr="00A16F89" w:rsidRDefault="00A16F89" w:rsidP="00A16F89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on December 29, 2022</w:t>
      </w:r>
      <w:r w:rsidRPr="00A16F89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A16F89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EGMS of S.N.G.N. “ROMGAZ” - S.A is not held at the date of the first convening, at the date of the second convening of the EGMS of S.N.G.N. „ROMGAZ” - S.A., i.e.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December 30, 2022</w:t>
      </w:r>
      <w:r w:rsidRPr="00A16F89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A16F89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</w:t>
      </w:r>
      <w:r>
        <w:rPr>
          <w:rFonts w:ascii="Arial" w:hAnsi="Arial" w:cs="Arial"/>
          <w:b/>
          <w:noProof/>
          <w:sz w:val="22"/>
          <w:szCs w:val="22"/>
          <w:lang w:val="en-GB" w:eastAsia="ro-RO"/>
        </w:rPr>
        <w:t xml:space="preserve"> </w:t>
      </w:r>
      <w:r w:rsidRPr="00A16F89">
        <w:rPr>
          <w:rFonts w:ascii="Arial" w:hAnsi="Arial" w:cs="Arial"/>
          <w:b/>
          <w:noProof/>
          <w:sz w:val="22"/>
          <w:szCs w:val="22"/>
          <w:lang w:val="en-GB" w:eastAsia="ro-RO"/>
        </w:rPr>
        <w:t>to my holdings registered in the shareholders register as at the Reference Date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December 16, 2022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A16F89" w:rsidRPr="00A16F89" w:rsidRDefault="00A16F89" w:rsidP="00A16F89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A16F89" w:rsidRDefault="00A16F89" w:rsidP="00A16F8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956DC1" w:rsidRDefault="00A16F89" w:rsidP="00A16F8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A16F89" w:rsidRPr="00956DC1" w:rsidRDefault="00A16F89" w:rsidP="00A16F89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Approves the conclusion of the leases between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SA and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S.A. –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de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Înmagazinare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Gaze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Naturale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Depogaz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Ploieşti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SRL, for a period of 12 months, starting from January 1, 2023, having as object the fixed assets in the property of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SA, necessary for carrying out the underground storage activity of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DEPOGAZ”.</w:t>
      </w:r>
    </w:p>
    <w:p w:rsidR="00A16F89" w:rsidRPr="00956DC1" w:rsidRDefault="00A16F89" w:rsidP="00A16F8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956DC1" w:rsidRDefault="00A16F89" w:rsidP="00A16F8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16F89" w:rsidRPr="00956DC1" w:rsidRDefault="00A16F89" w:rsidP="00A16F8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956DC1" w:rsidRDefault="00A16F89" w:rsidP="00A16F8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956DC1" w:rsidRDefault="00A16F89" w:rsidP="00A16F8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A16F89" w:rsidRPr="00956DC1" w:rsidRDefault="00A16F89" w:rsidP="00A16F89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56DC1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16F89" w:rsidRPr="00956DC1" w:rsidRDefault="00A16F89" w:rsidP="00A16F89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16F89" w:rsidRPr="00956DC1" w:rsidRDefault="00A16F89" w:rsidP="00A16F8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16F89" w:rsidRPr="00A16F89" w:rsidRDefault="00A16F89" w:rsidP="00A16F8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A16F89" w:rsidRDefault="00A16F89" w:rsidP="00A16F89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16F89" w:rsidRPr="00A16F89" w:rsidRDefault="00A16F89" w:rsidP="00A16F89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A16F89" w:rsidRPr="00A16F89" w:rsidRDefault="00A16F89" w:rsidP="00A16F89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A16F89" w:rsidRPr="00A16F89" w:rsidRDefault="00A16F89" w:rsidP="00A16F89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;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December 30, 2022</w:t>
      </w:r>
      <w:r w:rsidRPr="00A16F89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A16F89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December 29, 2022</w:t>
      </w:r>
      <w:r w:rsidRPr="00A16F89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A16F89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A16F89">
        <w:rPr>
          <w:rFonts w:ascii="Arial" w:hAnsi="Arial" w:cs="Arial"/>
          <w:b/>
          <w:noProof/>
          <w:sz w:val="22"/>
          <w:szCs w:val="22"/>
          <w:lang w:val="en-GB"/>
        </w:rPr>
        <w:t xml:space="preserve">December 27, 2022, 11:00 am 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A16F89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A16F89" w:rsidRPr="00A16F89" w:rsidRDefault="00A16F89" w:rsidP="00A16F89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A16F89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A16F89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A16F89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A16F89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A16F89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A16F89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A16F89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A16F89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A16F89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A16F89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16F89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A16F89" w:rsidSect="00A16F89">
      <w:footerReference w:type="even" r:id="rId8"/>
      <w:footerReference w:type="default" r:id="rId9"/>
      <w:footerReference w:type="first" r:id="rId10"/>
      <w:pgSz w:w="11907" w:h="16840" w:code="9"/>
      <w:pgMar w:top="810" w:right="1287" w:bottom="180" w:left="1474" w:header="567" w:footer="5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65" w:rsidRDefault="000A6065">
      <w:r>
        <w:separator/>
      </w:r>
    </w:p>
  </w:endnote>
  <w:endnote w:type="continuationSeparator" w:id="0">
    <w:p w:rsidR="000A6065" w:rsidRDefault="000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6D6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65" w:rsidRDefault="000A6065">
      <w:r>
        <w:separator/>
      </w:r>
    </w:p>
  </w:footnote>
  <w:footnote w:type="continuationSeparator" w:id="0">
    <w:p w:rsidR="000A6065" w:rsidRDefault="000A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A6065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121A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36D6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16F89"/>
    <w:rsid w:val="00A4062C"/>
    <w:rsid w:val="00A60180"/>
    <w:rsid w:val="00A606CB"/>
    <w:rsid w:val="00A6173B"/>
    <w:rsid w:val="00AF593E"/>
    <w:rsid w:val="00AF7858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70F6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3AF9-0272-472C-B4AE-C5BE6420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85</cp:revision>
  <dcterms:created xsi:type="dcterms:W3CDTF">2018-08-15T19:27:00Z</dcterms:created>
  <dcterms:modified xsi:type="dcterms:W3CDTF">2022-11-24T18:43:00Z</dcterms:modified>
</cp:coreProperties>
</file>