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12228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340F7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i</w:t>
      </w:r>
      <w:r w:rsidR="00212228">
        <w:rPr>
          <w:rFonts w:ascii="Trebuchet MS" w:hAnsi="Trebuchet MS" w:cs="Arial"/>
          <w:b/>
          <w:noProof/>
          <w:sz w:val="22"/>
          <w:szCs w:val="22"/>
          <w:lang w:val="ro-RO"/>
        </w:rPr>
        <w:t>ulie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/>
        </w:rPr>
        <w:t>14 iulie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 iulie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616B1" w:rsidRPr="00212228" w:rsidRDefault="000616B1" w:rsidP="00C30BB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12228" w:rsidRPr="00CB41FA" w:rsidRDefault="00212228" w:rsidP="002122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12228" w:rsidRPr="00CB41FA" w:rsidRDefault="00212228" w:rsidP="002122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726395">
        <w:rPr>
          <w:rFonts w:ascii="Trebuchet MS" w:hAnsi="Trebuchet MS" w:cs="Arial"/>
          <w:b/>
          <w:noProof/>
          <w:sz w:val="22"/>
          <w:szCs w:val="22"/>
        </w:rPr>
        <w:t>aprobă încheierea un</w:t>
      </w:r>
      <w:r>
        <w:rPr>
          <w:rFonts w:ascii="Trebuchet MS" w:hAnsi="Trebuchet MS" w:cs="Arial"/>
          <w:b/>
          <w:noProof/>
          <w:sz w:val="22"/>
          <w:szCs w:val="22"/>
        </w:rPr>
        <w:t>ui contra</w:t>
      </w:r>
      <w:r w:rsidR="0074518C">
        <w:rPr>
          <w:rFonts w:ascii="Trebuchet MS" w:hAnsi="Trebuchet MS" w:cs="Arial"/>
          <w:b/>
          <w:noProof/>
          <w:sz w:val="22"/>
          <w:szCs w:val="22"/>
        </w:rPr>
        <w:t>ct de împrumut între SNGN Romgaz</w:t>
      </w:r>
      <w:r>
        <w:rPr>
          <w:rFonts w:ascii="Trebuchet MS" w:hAnsi="Trebuchet MS" w:cs="Arial"/>
          <w:b/>
          <w:noProof/>
          <w:sz w:val="22"/>
          <w:szCs w:val="22"/>
        </w:rPr>
        <w:t xml:space="preserve"> SA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(în calitate de creditor) și Romgaz Black Sea Limited prin Romgaz Black Sea Limited Nassau (Bahamas),</w:t>
      </w:r>
      <w:r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Sucursala București (în calitate de împrumutat) în sumă maximă de 2,1 miliarde RON (echivalentul a  454 milioane USD), pentru asigurarea necesarului de finanțare al Romgaz Black Sea Limited</w:t>
      </w:r>
      <w:r>
        <w:rPr>
          <w:rFonts w:ascii="Trebuchet MS" w:hAnsi="Trebuchet MS" w:cs="Arial"/>
          <w:b/>
          <w:noProof/>
          <w:sz w:val="22"/>
          <w:szCs w:val="22"/>
        </w:rPr>
        <w:t>,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în perioada dintre data semnării contractului de împrumut până în mai 2024. Rata dobânzii va fi la nivelul ratei dobânzii din contractul de împrumut nr. 39097/08.09.2022, </w:t>
      </w:r>
      <w:r>
        <w:rPr>
          <w:rFonts w:ascii="Trebuchet MS" w:hAnsi="Trebuchet MS" w:cs="Arial"/>
          <w:b/>
          <w:noProof/>
          <w:sz w:val="22"/>
          <w:szCs w:val="22"/>
        </w:rPr>
        <w:t>respectiv ROBOR 12 luni + 1,74%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212228" w:rsidRPr="00CB41FA" w:rsidRDefault="00212228" w:rsidP="002122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12228" w:rsidRPr="00CB41FA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12228" w:rsidRPr="00CB41FA" w:rsidRDefault="00212228" w:rsidP="002122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726395">
        <w:rPr>
          <w:rFonts w:ascii="Trebuchet MS" w:hAnsi="Trebuchet MS" w:cs="Arial"/>
          <w:b/>
          <w:bCs/>
          <w:sz w:val="22"/>
          <w:szCs w:val="22"/>
          <w:lang w:val="ro-RO"/>
        </w:rPr>
        <w:t>aprobă  achiziția serviciilor de consultanță juridică, as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istență și/sau reprezentare a SNGN Romgaz SA,</w:t>
      </w:r>
      <w:r w:rsidRP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cu respectarea condițiilor și limitelor descrise în cup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rinsul Referatului nr. </w:t>
      </w:r>
      <w:r w:rsidR="001E66EA" w:rsidRPr="001E66EA">
        <w:rPr>
          <w:rFonts w:ascii="Trebuchet MS" w:hAnsi="Trebuchet MS" w:cs="Arial"/>
          <w:b/>
          <w:bCs/>
          <w:sz w:val="22"/>
          <w:szCs w:val="22"/>
          <w:lang w:val="ro-RO"/>
        </w:rPr>
        <w:t>24511/23.06.2023</w:t>
      </w:r>
      <w:bookmarkStart w:id="0" w:name="_GoBack"/>
      <w:bookmarkEnd w:id="0"/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212228" w:rsidRPr="00CB41FA" w:rsidRDefault="00212228" w:rsidP="002122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12228" w:rsidRPr="00CB41FA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12228" w:rsidRPr="00CB41FA" w:rsidRDefault="00212228" w:rsidP="002122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tranzacțiile semnificative cu părți afiliate încheiate de SNGN Romgaz SA cu societățile bancare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perioada 08 martie 2023 – 12 iunie 2023, conform cu prevederile art.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52 alin.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(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3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)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din OUG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212228" w:rsidRPr="00CB41FA" w:rsidRDefault="00212228" w:rsidP="002122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12228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12228" w:rsidRPr="00CB41FA" w:rsidRDefault="00212228" w:rsidP="00212228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unele tranzacții încheiate de SNGN Romgaz SA cu alte întreprinderi publice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, în perioada aprilie </w:t>
      </w:r>
      <w:r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– mai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212228" w:rsidRPr="00CB41FA" w:rsidRDefault="00212228" w:rsidP="00212228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12228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12228" w:rsidRPr="00CB41FA" w:rsidRDefault="00212228" w:rsidP="00212228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212228" w:rsidRPr="00CB41FA" w:rsidRDefault="00212228" w:rsidP="00212228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12228" w:rsidRPr="00CB41FA" w:rsidRDefault="00212228" w:rsidP="00212228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212228" w:rsidRPr="00CB41FA" w:rsidRDefault="00212228" w:rsidP="00212228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212228" w:rsidRDefault="00C30BB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0616B1" w:rsidRPr="00212228" w:rsidRDefault="000616B1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A522C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212228" w:rsidRPr="00212228" w:rsidRDefault="00212228" w:rsidP="00212228">
      <w:pPr>
        <w:suppressAutoHyphens w:val="0"/>
        <w:ind w:left="72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iulie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Pr="00212228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30BB4" w:rsidRPr="00212228" w:rsidRDefault="00C30BB4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53F1D" w:rsidRPr="00212228" w:rsidRDefault="00F53F1D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23" w:rsidRDefault="00B20723">
      <w:r>
        <w:separator/>
      </w:r>
    </w:p>
  </w:endnote>
  <w:endnote w:type="continuationSeparator" w:id="0">
    <w:p w:rsidR="00B20723" w:rsidRDefault="00B2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6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23" w:rsidRDefault="00B20723">
      <w:r>
        <w:separator/>
      </w:r>
    </w:p>
  </w:footnote>
  <w:footnote w:type="continuationSeparator" w:id="0">
    <w:p w:rsidR="00B20723" w:rsidRDefault="00B2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A2351"/>
    <w:rsid w:val="00DB4B56"/>
    <w:rsid w:val="00DB5145"/>
    <w:rsid w:val="00DB7467"/>
    <w:rsid w:val="00DD17D7"/>
    <w:rsid w:val="00E00A7F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1A9C-2520-417A-8E90-EC047A9A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89</cp:revision>
  <dcterms:created xsi:type="dcterms:W3CDTF">2018-08-15T19:02:00Z</dcterms:created>
  <dcterms:modified xsi:type="dcterms:W3CDTF">2023-06-23T10:36:00Z</dcterms:modified>
</cp:coreProperties>
</file>