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E133F" w:rsidRDefault="00DE133F" w:rsidP="00DE133F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</w:p>
    <w:p w:rsidR="00DE133F" w:rsidRPr="00DE133F" w:rsidRDefault="00DE133F" w:rsidP="00DE133F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corectarea erorilor legate de indicatorii de performanţă financiari şi nefinanciari, rezultaţi din Planu</w:t>
      </w:r>
      <w:r>
        <w:rPr>
          <w:rFonts w:ascii="Trebuchet MS" w:hAnsi="Trebuchet MS" w:cs="Arial"/>
          <w:b/>
          <w:noProof/>
          <w:sz w:val="22"/>
          <w:szCs w:val="22"/>
        </w:rPr>
        <w:t>l de administrare al SNGN Romgaz</w:t>
      </w:r>
      <w:r w:rsidRPr="00DE133F">
        <w:rPr>
          <w:rFonts w:ascii="Trebuchet MS" w:hAnsi="Trebuchet MS" w:cs="Arial"/>
          <w:b/>
          <w:noProof/>
          <w:sz w:val="22"/>
          <w:szCs w:val="22"/>
        </w:rPr>
        <w:t xml:space="preserve"> SA, astfel cum acestea sunt prezentate în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DE133F" w:rsidRPr="00CB41FA" w:rsidRDefault="00DE133F" w:rsidP="00DE133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E133F" w:rsidRDefault="00DE133F" w:rsidP="00DE133F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E133F" w:rsidRDefault="00DE133F" w:rsidP="00DE133F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E133F" w:rsidRDefault="00DE133F" w:rsidP="00DE133F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DE133F" w:rsidRPr="00DE133F" w:rsidRDefault="00DE133F" w:rsidP="00DE133F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Actul Adiţional la contractele de mandat ale administratorilor, având ca obiect corectarea erorilor identificate în Anexa 1 la Actul Adiţional la contractele de mandat ale administratorilor aprobat prin Hotărârea nr. 12/11 septembrie 2023 a Adunării Generale Ordinare a Acţionarilor Societăţii Naţionale de Gaze Naturale “ROMGAZ” – SA, în forma şi conținutul anexat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DE133F" w:rsidRPr="00CB41FA" w:rsidRDefault="00DE133F" w:rsidP="00DE133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E133F" w:rsidRDefault="00DE133F" w:rsidP="00DE133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E133F" w:rsidRDefault="00DE133F" w:rsidP="00DE133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E133F" w:rsidRPr="00DE133F" w:rsidRDefault="00DE133F" w:rsidP="00DE133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DE133F" w:rsidRPr="00DE133F" w:rsidRDefault="00DE133F" w:rsidP="00DE133F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împuterniceşte reprezentantul Ministerului Energiei pentru semnarea Actelor Adiţionale la contractele de mandat încheiate cu membrii Consiliului de Administraţie, conform modelului prezentat în anexă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DE133F" w:rsidRPr="00CB41FA" w:rsidRDefault="00DE133F" w:rsidP="00DE133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E133F" w:rsidRDefault="00DE133F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E133F" w:rsidRDefault="00DE133F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C51B93"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 w:rsidR="00C51B93"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E133F" w:rsidRDefault="00DE133F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r w:rsidRPr="00C51B9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Trânbițaș,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hotărâre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 w:rsidR="00DE133F">
        <w:rPr>
          <w:rFonts w:ascii="Trebuchet MS" w:hAnsi="Trebuchet MS" w:cs="Arial"/>
          <w:noProof/>
          <w:sz w:val="22"/>
          <w:szCs w:val="22"/>
          <w:lang w:val="ro-RO"/>
        </w:rPr>
        <w:t>hotărâre 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DE133F">
        <w:rPr>
          <w:rFonts w:ascii="Trebuchet MS" w:hAnsi="Trebuchet MS" w:cs="Arial"/>
          <w:i w:val="0"/>
          <w:noProof/>
          <w:sz w:val="22"/>
          <w:szCs w:val="22"/>
        </w:rPr>
        <w:t>10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529AF" w:rsidRDefault="008529AF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noiembrie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A9" w:rsidRDefault="005579A9">
      <w:r>
        <w:separator/>
      </w:r>
    </w:p>
  </w:endnote>
  <w:endnote w:type="continuationSeparator" w:id="0">
    <w:p w:rsidR="005579A9" w:rsidRDefault="0055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A9" w:rsidRDefault="005579A9">
      <w:r>
        <w:separator/>
      </w:r>
    </w:p>
  </w:footnote>
  <w:footnote w:type="continuationSeparator" w:id="0">
    <w:p w:rsidR="005579A9" w:rsidRDefault="0055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579A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133F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799E-2765-4F1A-8DF0-8D5C1CC3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161</cp:revision>
  <dcterms:created xsi:type="dcterms:W3CDTF">2018-08-15T18:58:00Z</dcterms:created>
  <dcterms:modified xsi:type="dcterms:W3CDTF">2023-11-09T13:43:00Z</dcterms:modified>
</cp:coreProperties>
</file>