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CB41FA" w:rsidRDefault="00580352" w:rsidP="007B32C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7B32CB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7 d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7B32CB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</w:t>
      </w:r>
      <w:r w:rsid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7B32C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g să îmi exprim votul pentru </w:t>
      </w:r>
      <w:r w:rsidR="007B32CB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B32CB"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majorarea capitalului social al S.N.G.N. Romgaz S.A. cu suma de  3.468.801.600 lei, prin emisiunea a 3.468.801.600 acțiuni, cu valoare nominală de 1 leu/acțiune, fiecărui acționar înregistrat la data de înregistrare revenindu-i 9 acțiuni gratuite pentru fiecare acțiune deținută. Valoarea totală a capitalului social se majorează de la valoarea actuală de 385.422.400 lei la valoarea de 3.854.224.000 lei. Majorarea de capital social se va realiza pentru susținerea a</w:t>
      </w:r>
      <w:r w:rsidR="007B32CB">
        <w:rPr>
          <w:rFonts w:ascii="Trebuchet MS" w:hAnsi="Trebuchet MS" w:cs="Arial"/>
          <w:b/>
          <w:bCs/>
          <w:sz w:val="22"/>
          <w:szCs w:val="22"/>
          <w:lang w:val="ro-RO"/>
        </w:rPr>
        <w:t>ctivității curente a Societății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B32CB"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încorporarea în capitalul social a sumei de 3.468.801.600 lei reprezentând rezerve pri</w:t>
      </w:r>
      <w:r w:rsidR="007B32CB">
        <w:rPr>
          <w:rFonts w:ascii="Trebuchet MS" w:hAnsi="Trebuchet MS" w:cs="Arial"/>
          <w:b/>
          <w:bCs/>
          <w:sz w:val="22"/>
          <w:szCs w:val="22"/>
          <w:lang w:val="ro-RO"/>
        </w:rPr>
        <w:t>vind surse proprii de finanțare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B32CB" w:rsidRDefault="007B32C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7B32CB">
        <w:rPr>
          <w:rFonts w:ascii="Trebuchet MS" w:hAnsi="Trebuchet MS" w:cs="Arial"/>
          <w:i w:val="0"/>
          <w:noProof/>
          <w:sz w:val="22"/>
          <w:szCs w:val="22"/>
        </w:rPr>
        <w:t>3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modificarea Actului constitutiv al S.N.G.N. Romgaz S.A. astfel: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„Art. 6 - Capitalul social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al ROMGAZ S.A. este de 3.854.224.000 lei, fiind subscris și vărsat integral.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(2) Capitalul social este împărțit în 3.854.224.000 acțiuni, fiecare acțiune având o valoare nominală de 1 leu.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(3) Statul Român deține un număr de 2.698.230.800 acțiuni.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(4) Drepturile Statului Român, în calitatea acestuia de acționar la ROMGAZ S.A., sunt exercitate prin Ministerul Energiei.</w:t>
      </w: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(5) Un număr de 1.155.993.200 acțiuni este deținut de persoane fizice și juridice, române și străine, altele decât Statul Român.</w:t>
      </w:r>
    </w:p>
    <w:p w:rsid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</w:p>
    <w:p w:rsidR="007B32CB" w:rsidRPr="007B32CB" w:rsidRDefault="007B32CB" w:rsidP="007B32CB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Art. 7 - Majorarea și reducerea capitalului social</w:t>
      </w:r>
    </w:p>
    <w:p w:rsidR="00955501" w:rsidRPr="007B32CB" w:rsidRDefault="007B32CB" w:rsidP="007B32CB">
      <w:pPr>
        <w:jc w:val="both"/>
        <w:rPr>
          <w:rFonts w:ascii="Trebuchet MS" w:hAnsi="Trebuchet MS" w:cs="Arial"/>
          <w:i/>
          <w:noProof/>
          <w:color w:val="1F497D"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se poate majora prin emiterea de noi acțiuni sau prin majorarea valorii nominale a acțiunilor existente în schimbul unor noi aporturi în numerar și/sau în natură. Acțiunile noi pot fi liberate și prin încorporarea rezervelor, cu excepția rezervelor legale, precum și a beneficiilor sau a primelor de emisiune, ori prin compensarea unor creanțe lichide și exigibile asupra societății cu acțiuni ale acesteia”.</w:t>
      </w:r>
    </w:p>
    <w:p w:rsidR="007B32CB" w:rsidRDefault="007B32CB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B32CB" w:rsidRPr="00CB41FA" w:rsidRDefault="007B32CB" w:rsidP="007B32C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B32CB" w:rsidRPr="00CB41FA" w:rsidRDefault="007B32CB" w:rsidP="007B32CB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împu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ternicește domnul Răzvan Popescu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General, pentru a derula formalitățile necesare implementării majorării de capital social, pentru a întocmi și a semna oricare și toate documentele necesare în acest scop, inclusiv pentru semnarea actului constitutiv actualizat, în vederea îndeplinirii formelor de publicitate prevăzute de Legea nr. 31/1990 privind societățile, republicată, cu modifică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rile și completările ulterioare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B32CB" w:rsidRPr="00CB41FA" w:rsidRDefault="007B32CB" w:rsidP="007B32C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B32CB" w:rsidRDefault="007B32CB" w:rsidP="007B32C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B32CB" w:rsidRDefault="007B32CB" w:rsidP="007B32C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B32CB" w:rsidRPr="00CB41FA" w:rsidRDefault="007B32CB" w:rsidP="007B32CB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B32CB" w:rsidRPr="00CB41FA" w:rsidRDefault="007B32CB" w:rsidP="007B32CB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data de 28 mai 2024 ca ex-date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B32CB" w:rsidRPr="00CB41FA" w:rsidRDefault="007B32CB" w:rsidP="007B32C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B32CB" w:rsidRPr="00CB41FA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Pr="00CB41FA" w:rsidRDefault="007B32CB" w:rsidP="007B32C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B32CB" w:rsidRPr="00CB41FA" w:rsidRDefault="007B32CB" w:rsidP="007B32CB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29 mai 2024 ca dată de înregistrare a acționarilor asupra cărora se vor răsfrânge efectele Hotărârii Adunării Genera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le Extraordinare a Acționarilor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B32CB" w:rsidRPr="00CB41FA" w:rsidRDefault="007B32CB" w:rsidP="007B32C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7B32C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B32CB" w:rsidRDefault="007B32CB" w:rsidP="007B32C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B32CB" w:rsidRPr="00CB41FA" w:rsidRDefault="007B32CB" w:rsidP="007B32CB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B32CB" w:rsidRPr="00CB41FA" w:rsidRDefault="007B32CB" w:rsidP="007B32CB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30 mai 2024 ca da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tă a plății acțiunilor gratuite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B32CB" w:rsidRPr="00CB41FA" w:rsidRDefault="007B32CB" w:rsidP="007B32C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B32CB" w:rsidRPr="00CB41FA" w:rsidRDefault="007B32CB" w:rsidP="007B32C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8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B32CB" w:rsidRPr="00CB41FA" w:rsidRDefault="007B32CB" w:rsidP="007B32CB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7B32CB" w:rsidRPr="00CB41FA" w:rsidRDefault="007B32CB" w:rsidP="007B32CB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B32CB" w:rsidRPr="00CB41FA" w:rsidRDefault="007B32CB" w:rsidP="007B32C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B32CB" w:rsidRDefault="007B32CB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B32CB" w:rsidRDefault="007B32CB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B32CB" w:rsidRDefault="007B32CB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7B32CB"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F7538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19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d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7B32CB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7B32CB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16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="00FE06E7">
        <w:rPr>
          <w:rFonts w:ascii="Trebuchet MS" w:hAnsi="Trebuchet MS" w:cs="Arial"/>
          <w:b/>
          <w:noProof/>
          <w:sz w:val="22"/>
          <w:szCs w:val="22"/>
          <w:lang w:val="ro-RO"/>
        </w:rPr>
        <w:t>, ora 12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5C23" w:rsidRDefault="00B95C2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5C23" w:rsidRPr="00CB41FA" w:rsidRDefault="00B95C2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E9" w:rsidRDefault="000A7CE9">
      <w:r>
        <w:separator/>
      </w:r>
    </w:p>
  </w:endnote>
  <w:endnote w:type="continuationSeparator" w:id="0">
    <w:p w:rsidR="000A7CE9" w:rsidRDefault="000A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E9" w:rsidRDefault="000A7CE9">
      <w:r>
        <w:separator/>
      </w:r>
    </w:p>
  </w:footnote>
  <w:footnote w:type="continuationSeparator" w:id="0">
    <w:p w:rsidR="000A7CE9" w:rsidRDefault="000A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4897"/>
    <w:rsid w:val="000A7CE9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32CB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A65FF"/>
    <w:rsid w:val="00FB0A3A"/>
    <w:rsid w:val="00FB6FE3"/>
    <w:rsid w:val="00FB790C"/>
    <w:rsid w:val="00FD7182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2956-011D-456A-8CB7-CAF5367F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165</cp:revision>
  <dcterms:created xsi:type="dcterms:W3CDTF">2018-08-15T18:58:00Z</dcterms:created>
  <dcterms:modified xsi:type="dcterms:W3CDTF">2023-11-17T09:12:00Z</dcterms:modified>
</cp:coreProperties>
</file>