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2C05EB">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6613D8">
        <w:rPr>
          <w:rFonts w:ascii="Trebuchet MS" w:hAnsi="Trebuchet MS" w:cs="Arial"/>
          <w:b/>
          <w:noProof/>
          <w:sz w:val="22"/>
          <w:szCs w:val="22"/>
          <w:lang w:val="en-GB"/>
        </w:rPr>
        <w:t>September</w:t>
      </w:r>
      <w:r w:rsidR="00DE493C">
        <w:rPr>
          <w:rFonts w:ascii="Trebuchet MS" w:hAnsi="Trebuchet MS" w:cs="Arial"/>
          <w:b/>
          <w:noProof/>
          <w:sz w:val="22"/>
          <w:szCs w:val="22"/>
          <w:lang w:val="en-GB"/>
        </w:rPr>
        <w:t xml:space="preserve"> </w:t>
      </w:r>
      <w:r w:rsidR="006613D8">
        <w:rPr>
          <w:rFonts w:ascii="Trebuchet MS" w:hAnsi="Trebuchet MS" w:cs="Arial"/>
          <w:b/>
          <w:noProof/>
          <w:sz w:val="22"/>
          <w:szCs w:val="22"/>
          <w:lang w:val="en-GB"/>
        </w:rPr>
        <w:t>1</w:t>
      </w:r>
      <w:r w:rsidR="00DE493C">
        <w:rPr>
          <w:rFonts w:ascii="Trebuchet MS" w:hAnsi="Trebuchet MS" w:cs="Arial"/>
          <w:b/>
          <w:noProof/>
          <w:sz w:val="22"/>
          <w:szCs w:val="22"/>
          <w:lang w:val="en-GB"/>
        </w:rPr>
        <w:t>1</w:t>
      </w:r>
      <w:r w:rsidR="009A23FA" w:rsidRPr="001D116A">
        <w:rPr>
          <w:rFonts w:ascii="Trebuchet MS" w:hAnsi="Trebuchet MS" w:cs="Arial"/>
          <w:b/>
          <w:noProof/>
          <w:sz w:val="22"/>
          <w:szCs w:val="22"/>
          <w:lang w:val="en-GB"/>
        </w:rPr>
        <w:t>/</w:t>
      </w:r>
      <w:r w:rsidR="006613D8">
        <w:rPr>
          <w:rFonts w:ascii="Trebuchet MS" w:hAnsi="Trebuchet MS" w:cs="Arial"/>
          <w:b/>
          <w:noProof/>
          <w:sz w:val="22"/>
          <w:szCs w:val="22"/>
          <w:lang w:val="en-GB"/>
        </w:rPr>
        <w:t>1</w:t>
      </w:r>
      <w:r w:rsidR="00DE493C">
        <w:rPr>
          <w:rFonts w:ascii="Trebuchet MS" w:hAnsi="Trebuchet MS" w:cs="Arial"/>
          <w:b/>
          <w:noProof/>
          <w:sz w:val="22"/>
          <w:szCs w:val="22"/>
          <w:lang w:val="en-GB"/>
        </w:rPr>
        <w:t>2</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6613D8">
        <w:rPr>
          <w:rFonts w:ascii="Trebuchet MS" w:hAnsi="Trebuchet MS" w:cs="Arial"/>
          <w:b/>
          <w:noProof/>
          <w:sz w:val="22"/>
          <w:szCs w:val="22"/>
          <w:lang w:val="en-GB"/>
        </w:rPr>
        <w:t>August 30,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2C05EB">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A65099">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2C05EB">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2C05EB">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6613D8">
        <w:rPr>
          <w:rFonts w:ascii="Trebuchet MS" w:hAnsi="Trebuchet MS" w:cs="Arial"/>
          <w:b/>
          <w:noProof/>
          <w:sz w:val="22"/>
          <w:szCs w:val="22"/>
          <w:lang w:val="en-GB"/>
        </w:rPr>
        <w:t>September 11, 2024</w:t>
      </w:r>
      <w:r w:rsidRPr="001D116A">
        <w:rPr>
          <w:rFonts w:ascii="Trebuchet MS" w:hAnsi="Trebuchet MS" w:cs="Arial"/>
          <w:b/>
          <w:bCs/>
          <w:noProof/>
          <w:sz w:val="22"/>
          <w:szCs w:val="22"/>
          <w:lang w:val="en-GB"/>
        </w:rPr>
        <w:t xml:space="preserve">, </w:t>
      </w:r>
      <w:r w:rsidR="002C05EB">
        <w:rPr>
          <w:rFonts w:ascii="Trebuchet MS" w:hAnsi="Trebuchet MS" w:cs="Arial"/>
          <w:b/>
          <w:noProof/>
          <w:sz w:val="22"/>
          <w:szCs w:val="22"/>
          <w:lang w:val="en-GB"/>
        </w:rPr>
        <w:t>1:00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2C05EB">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2C05EB">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6613D8">
        <w:rPr>
          <w:rFonts w:ascii="Trebuchet MS" w:hAnsi="Trebuchet MS" w:cs="Arial"/>
          <w:b/>
          <w:noProof/>
          <w:sz w:val="22"/>
          <w:szCs w:val="22"/>
          <w:lang w:val="en-GB"/>
        </w:rPr>
        <w:t>September 12, 2024</w:t>
      </w:r>
      <w:r w:rsidRPr="001D116A">
        <w:rPr>
          <w:rFonts w:ascii="Trebuchet MS" w:hAnsi="Trebuchet MS" w:cs="Arial"/>
          <w:b/>
          <w:bCs/>
          <w:noProof/>
          <w:sz w:val="22"/>
          <w:szCs w:val="22"/>
          <w:lang w:val="en-GB"/>
        </w:rPr>
        <w:t xml:space="preserve">, </w:t>
      </w:r>
      <w:r w:rsidR="002C05EB">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6613D8">
        <w:rPr>
          <w:rFonts w:ascii="Trebuchet MS" w:hAnsi="Trebuchet MS" w:cs="Arial"/>
          <w:b/>
          <w:noProof/>
          <w:sz w:val="22"/>
          <w:szCs w:val="22"/>
          <w:lang w:val="en-GB"/>
        </w:rPr>
        <w:t>August 30,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lastRenderedPageBreak/>
        <w:t xml:space="preserve">The draft resolution for item 1 on the agenda: </w:t>
      </w:r>
    </w:p>
    <w:p w:rsidR="002C05EB" w:rsidRPr="002C05EB" w:rsidRDefault="002C05EB" w:rsidP="002C05EB">
      <w:pPr>
        <w:tabs>
          <w:tab w:val="left" w:pos="360"/>
        </w:tabs>
        <w:jc w:val="both"/>
        <w:rPr>
          <w:rFonts w:ascii="Trebuchet MS" w:hAnsi="Trebuchet MS" w:cs="Arial"/>
          <w:b/>
          <w:noProof/>
          <w:sz w:val="22"/>
          <w:szCs w:val="22"/>
          <w:lang w:val="en-US"/>
        </w:rPr>
      </w:pPr>
      <w:r w:rsidRPr="002C05EB">
        <w:rPr>
          <w:rFonts w:ascii="Trebuchet MS" w:hAnsi="Trebuchet MS" w:cs="Arial"/>
          <w:b/>
          <w:noProof/>
          <w:sz w:val="22"/>
          <w:szCs w:val="22"/>
          <w:lang w:val="en-GB"/>
        </w:rPr>
        <w:t xml:space="preserve">„The Extraordinary General Meeting of Shareholders of S.N.G.N. ROMGAZ S.A. </w:t>
      </w:r>
      <w:r w:rsidRPr="002C05EB">
        <w:rPr>
          <w:rFonts w:ascii="Trebuchet MS" w:hAnsi="Trebuchet MS" w:cs="Arial"/>
          <w:b/>
          <w:noProof/>
          <w:sz w:val="22"/>
          <w:szCs w:val="22"/>
          <w:lang w:val="en-US"/>
        </w:rPr>
        <w:t xml:space="preserve">approves the delisting of global depositary receipts ("GDRs") issued by The Bank of New York Mellon ("BNYM"), admitted to listing on the standard segment of the Official List of the UK Financial Conduct Authority and admitted to trading on the London Stock Exchange's main market for financial instruments, having the following identification numbers and trading symbols, each GDR representing 1 underlying share issued by S.N.G.N. Romgaz S.A.: </w:t>
      </w:r>
    </w:p>
    <w:p w:rsidR="002C05EB" w:rsidRPr="002C05EB" w:rsidRDefault="002C05EB" w:rsidP="002C05EB">
      <w:pPr>
        <w:numPr>
          <w:ilvl w:val="0"/>
          <w:numId w:val="10"/>
        </w:numPr>
        <w:tabs>
          <w:tab w:val="left" w:pos="360"/>
        </w:tabs>
        <w:contextualSpacing/>
        <w:jc w:val="both"/>
        <w:rPr>
          <w:rFonts w:ascii="Trebuchet MS" w:hAnsi="Trebuchet MS" w:cs="Arial"/>
          <w:b/>
          <w:noProof/>
          <w:sz w:val="22"/>
          <w:szCs w:val="22"/>
          <w:lang w:val="en-US"/>
        </w:rPr>
      </w:pPr>
      <w:r w:rsidRPr="002C05EB">
        <w:rPr>
          <w:rFonts w:ascii="Trebuchet MS" w:hAnsi="Trebuchet MS" w:cs="Arial"/>
          <w:b/>
          <w:noProof/>
          <w:sz w:val="22"/>
          <w:szCs w:val="22"/>
          <w:lang w:val="en-US"/>
        </w:rPr>
        <w:t>ISIN for GDRs issued under Regulation S under the U.S. Securities Act: US83367U2050;</w:t>
      </w:r>
    </w:p>
    <w:p w:rsidR="002C05EB" w:rsidRPr="002C05EB" w:rsidRDefault="002C05EB" w:rsidP="002C05EB">
      <w:pPr>
        <w:numPr>
          <w:ilvl w:val="0"/>
          <w:numId w:val="10"/>
        </w:numPr>
        <w:tabs>
          <w:tab w:val="left" w:pos="360"/>
        </w:tabs>
        <w:contextualSpacing/>
        <w:jc w:val="both"/>
        <w:rPr>
          <w:rFonts w:ascii="Trebuchet MS" w:hAnsi="Trebuchet MS" w:cs="Arial"/>
          <w:b/>
          <w:noProof/>
          <w:sz w:val="22"/>
          <w:szCs w:val="22"/>
          <w:lang w:val="en-US"/>
        </w:rPr>
      </w:pPr>
      <w:r w:rsidRPr="002C05EB">
        <w:rPr>
          <w:rFonts w:ascii="Trebuchet MS" w:hAnsi="Trebuchet MS" w:cs="Arial"/>
          <w:b/>
          <w:noProof/>
          <w:sz w:val="22"/>
          <w:szCs w:val="22"/>
          <w:lang w:val="en-US"/>
        </w:rPr>
        <w:t>Trading symbol for GDRs issued under Regulation S under the U.S. Securities Act, on London Stock Exchange: SNGR;</w:t>
      </w:r>
    </w:p>
    <w:p w:rsidR="002C05EB" w:rsidRPr="002C05EB" w:rsidRDefault="002C05EB" w:rsidP="002C05EB">
      <w:pPr>
        <w:numPr>
          <w:ilvl w:val="0"/>
          <w:numId w:val="10"/>
        </w:numPr>
        <w:tabs>
          <w:tab w:val="left" w:pos="360"/>
        </w:tabs>
        <w:contextualSpacing/>
        <w:jc w:val="both"/>
        <w:rPr>
          <w:rFonts w:ascii="Trebuchet MS" w:hAnsi="Trebuchet MS" w:cs="Arial"/>
          <w:b/>
          <w:noProof/>
          <w:sz w:val="22"/>
          <w:szCs w:val="22"/>
          <w:lang w:val="en-US"/>
        </w:rPr>
      </w:pPr>
      <w:r w:rsidRPr="002C05EB">
        <w:rPr>
          <w:rFonts w:ascii="Trebuchet MS" w:hAnsi="Trebuchet MS" w:cs="Arial"/>
          <w:b/>
          <w:noProof/>
          <w:sz w:val="22"/>
          <w:szCs w:val="22"/>
          <w:lang w:val="en-US"/>
        </w:rPr>
        <w:t>ISIN for GDRs issued under Rule 144A  under the U.S. Securities Act: US83367U1060;</w:t>
      </w:r>
    </w:p>
    <w:p w:rsidR="002C05EB" w:rsidRPr="002C05EB" w:rsidRDefault="002C05EB" w:rsidP="002C05EB">
      <w:pPr>
        <w:numPr>
          <w:ilvl w:val="0"/>
          <w:numId w:val="10"/>
        </w:numPr>
        <w:tabs>
          <w:tab w:val="left" w:pos="360"/>
        </w:tabs>
        <w:contextualSpacing/>
        <w:jc w:val="both"/>
        <w:rPr>
          <w:rFonts w:ascii="Trebuchet MS" w:hAnsi="Trebuchet MS" w:cs="Arial"/>
          <w:b/>
          <w:noProof/>
          <w:sz w:val="22"/>
          <w:szCs w:val="22"/>
          <w:lang w:val="en-US"/>
        </w:rPr>
      </w:pPr>
      <w:r w:rsidRPr="002C05EB">
        <w:rPr>
          <w:rFonts w:ascii="Trebuchet MS" w:hAnsi="Trebuchet MS" w:cs="Arial"/>
          <w:b/>
          <w:noProof/>
          <w:sz w:val="22"/>
          <w:szCs w:val="22"/>
          <w:lang w:val="en-US"/>
        </w:rPr>
        <w:t xml:space="preserve">Trading symbol GDR issued under Rule 144A under the U.S. Securities Act, on London Stock Exchange: SNG1; </w:t>
      </w:r>
    </w:p>
    <w:p w:rsidR="002C05EB" w:rsidRPr="002C05EB" w:rsidRDefault="002C05EB" w:rsidP="002C05EB">
      <w:pPr>
        <w:tabs>
          <w:tab w:val="left" w:pos="360"/>
        </w:tabs>
        <w:jc w:val="both"/>
        <w:rPr>
          <w:rFonts w:ascii="Trebuchet MS" w:hAnsi="Trebuchet MS" w:cs="Arial"/>
          <w:b/>
          <w:noProof/>
          <w:sz w:val="22"/>
          <w:szCs w:val="22"/>
          <w:lang w:val="en-GB"/>
        </w:rPr>
      </w:pPr>
      <w:r w:rsidRPr="002C05EB">
        <w:rPr>
          <w:rFonts w:ascii="Trebuchet MS" w:hAnsi="Trebuchet MS" w:cs="Arial"/>
          <w:b/>
          <w:noProof/>
          <w:sz w:val="22"/>
          <w:szCs w:val="22"/>
          <w:lang w:val="en-US"/>
        </w:rPr>
        <w:t>as well as the subsequent termination of the GDRs program of S.N.G.N. Romgaz S.A.”.</w:t>
      </w:r>
    </w:p>
    <w:p w:rsidR="002C05EB" w:rsidRPr="002C05EB" w:rsidRDefault="002C05EB" w:rsidP="002C05EB">
      <w:pPr>
        <w:suppressAutoHyphens w:val="0"/>
        <w:jc w:val="both"/>
        <w:rPr>
          <w:rFonts w:ascii="Trebuchet MS" w:hAnsi="Trebuchet MS" w:cs="Arial"/>
          <w:noProof/>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2C05EB" w:rsidRPr="002C05EB" w:rsidRDefault="002C05EB" w:rsidP="002C05EB">
      <w:pPr>
        <w:shd w:val="clear" w:color="auto" w:fill="FFFFFF"/>
        <w:jc w:val="both"/>
        <w:rPr>
          <w:rFonts w:ascii="Trebuchet MS" w:eastAsia="Times New Roman" w:hAnsi="Trebuchet MS" w:cs="Arial"/>
          <w:i/>
          <w:noProof/>
          <w:sz w:val="22"/>
          <w:szCs w:val="22"/>
          <w:lang w:val="en-GB" w:eastAsia="ro-RO"/>
        </w:rPr>
      </w:pPr>
    </w:p>
    <w:p w:rsidR="002C05EB" w:rsidRPr="002C05EB" w:rsidRDefault="002C05EB" w:rsidP="002C05EB">
      <w:pPr>
        <w:shd w:val="clear" w:color="auto" w:fill="FFFFFF"/>
        <w:jc w:val="both"/>
        <w:rPr>
          <w:rFonts w:ascii="Trebuchet MS" w:eastAsia="Times New Roman" w:hAnsi="Trebuchet MS" w:cs="Arial"/>
          <w:i/>
          <w:noProof/>
          <w:sz w:val="22"/>
          <w:szCs w:val="22"/>
          <w:lang w:val="en-GB" w:eastAsia="ro-RO"/>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t>The draft resolution for item 2 on the agenda:</w:t>
      </w:r>
    </w:p>
    <w:p w:rsidR="002C05EB" w:rsidRPr="002C05EB" w:rsidRDefault="002C05EB" w:rsidP="002C05EB">
      <w:pPr>
        <w:tabs>
          <w:tab w:val="left" w:pos="360"/>
        </w:tabs>
        <w:ind w:right="9"/>
        <w:jc w:val="both"/>
        <w:rPr>
          <w:rFonts w:ascii="Trebuchet MS" w:hAnsi="Trebuchet MS" w:cs="Arial"/>
          <w:b/>
          <w:noProof/>
          <w:sz w:val="22"/>
          <w:szCs w:val="22"/>
          <w:lang w:val="en-GB"/>
        </w:rPr>
      </w:pPr>
      <w:r w:rsidRPr="002C05EB">
        <w:rPr>
          <w:rFonts w:ascii="Trebuchet MS" w:hAnsi="Trebuchet MS" w:cs="Arial"/>
          <w:b/>
          <w:noProof/>
          <w:sz w:val="22"/>
          <w:szCs w:val="22"/>
          <w:lang w:val="en-GB"/>
        </w:rPr>
        <w:t>„The Extraordinary General Meeting of Shareholders of S.N.G.N. ROMGAZ S.A. empowers the Board of Directors of S.N.G.N. Romgaz S.A., with the possibility of sub-delegation, to:</w:t>
      </w:r>
    </w:p>
    <w:p w:rsidR="002C05EB" w:rsidRPr="002C05EB" w:rsidRDefault="002C05EB" w:rsidP="002C05EB">
      <w:pPr>
        <w:numPr>
          <w:ilvl w:val="0"/>
          <w:numId w:val="11"/>
        </w:numPr>
        <w:tabs>
          <w:tab w:val="left" w:pos="360"/>
        </w:tabs>
        <w:ind w:right="9"/>
        <w:contextualSpacing/>
        <w:jc w:val="both"/>
        <w:rPr>
          <w:rFonts w:ascii="Trebuchet MS" w:hAnsi="Trebuchet MS" w:cs="Arial"/>
          <w:b/>
          <w:noProof/>
          <w:sz w:val="22"/>
          <w:szCs w:val="22"/>
          <w:lang w:val="en-GB"/>
        </w:rPr>
      </w:pPr>
      <w:r w:rsidRPr="002C05EB">
        <w:rPr>
          <w:rFonts w:ascii="Trebuchet MS" w:hAnsi="Trebuchet MS" w:cs="Arial"/>
          <w:b/>
          <w:noProof/>
          <w:sz w:val="22"/>
          <w:szCs w:val="22"/>
          <w:lang w:val="en-GB"/>
        </w:rPr>
        <w:t xml:space="preserve">determine the details of the delisting of the GDRs and the subsequent termination of the GDRs program of S.N.G.N. Romgaz S.A., including, but not limited to, determining the period during which GDR holders will be able to convert their GDRs into shares, the relevant aspects of the sale of the underlying shares in accordance with Regulation No 4/2013 after the delisting of the GDRs and the effective date of the delisting; </w:t>
      </w:r>
    </w:p>
    <w:p w:rsidR="002C05EB" w:rsidRPr="002C05EB" w:rsidRDefault="002C05EB" w:rsidP="002C05EB">
      <w:pPr>
        <w:numPr>
          <w:ilvl w:val="0"/>
          <w:numId w:val="11"/>
        </w:numPr>
        <w:tabs>
          <w:tab w:val="left" w:pos="360"/>
        </w:tabs>
        <w:ind w:right="9"/>
        <w:contextualSpacing/>
        <w:jc w:val="both"/>
        <w:rPr>
          <w:rFonts w:ascii="Trebuchet MS" w:hAnsi="Trebuchet MS" w:cs="Arial"/>
          <w:b/>
          <w:noProof/>
          <w:sz w:val="22"/>
          <w:szCs w:val="22"/>
          <w:lang w:val="en-GB"/>
        </w:rPr>
      </w:pPr>
      <w:r w:rsidRPr="002C05EB">
        <w:rPr>
          <w:rFonts w:ascii="Trebuchet MS" w:hAnsi="Trebuchet MS" w:cs="Arial"/>
          <w:b/>
          <w:noProof/>
          <w:sz w:val="22"/>
          <w:szCs w:val="22"/>
          <w:lang w:val="en-GB"/>
        </w:rPr>
        <w:t>terminate the contractual relations between S.N.G.N. Romgaz S.A. and BNYM on the basis of the commitment letter dated November 12, 2021  and the related deposit agreement dated November 8, 2013, respectively;</w:t>
      </w:r>
    </w:p>
    <w:p w:rsidR="002C05EB" w:rsidRPr="002C05EB" w:rsidRDefault="002C05EB" w:rsidP="002C05EB">
      <w:pPr>
        <w:numPr>
          <w:ilvl w:val="0"/>
          <w:numId w:val="11"/>
        </w:numPr>
        <w:tabs>
          <w:tab w:val="left" w:pos="360"/>
        </w:tabs>
        <w:ind w:right="9"/>
        <w:contextualSpacing/>
        <w:jc w:val="both"/>
        <w:rPr>
          <w:rFonts w:ascii="Trebuchet MS" w:hAnsi="Trebuchet MS" w:cs="Arial"/>
          <w:b/>
          <w:noProof/>
          <w:sz w:val="22"/>
          <w:szCs w:val="22"/>
          <w:lang w:val="en-GB"/>
        </w:rPr>
      </w:pPr>
      <w:r w:rsidRPr="002C05EB">
        <w:rPr>
          <w:rFonts w:ascii="Trebuchet MS" w:hAnsi="Trebuchet MS" w:cs="Arial"/>
          <w:b/>
          <w:noProof/>
          <w:sz w:val="22"/>
          <w:szCs w:val="22"/>
          <w:lang w:val="en-GB"/>
        </w:rPr>
        <w:t>undertake any action or formality necessary or useful to implement the mandate granted by this Resolution”.</w:t>
      </w:r>
    </w:p>
    <w:p w:rsidR="002C05EB" w:rsidRPr="002C05EB" w:rsidRDefault="002C05EB" w:rsidP="002C05EB">
      <w:pPr>
        <w:suppressAutoHyphens w:val="0"/>
        <w:jc w:val="both"/>
        <w:rPr>
          <w:rFonts w:ascii="Trebuchet MS" w:hAnsi="Trebuchet MS" w:cs="Arial"/>
          <w:noProof/>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2C05EB" w:rsidRPr="002C05EB" w:rsidRDefault="002C05EB" w:rsidP="002C05EB">
      <w:pPr>
        <w:shd w:val="clear" w:color="auto" w:fill="FFFFFF"/>
        <w:jc w:val="both"/>
        <w:rPr>
          <w:rFonts w:ascii="Trebuchet MS" w:hAnsi="Trebuchet MS" w:cs="Arial"/>
          <w:noProof/>
          <w:sz w:val="22"/>
          <w:szCs w:val="22"/>
          <w:lang w:val="en-GB"/>
        </w:rPr>
      </w:pPr>
    </w:p>
    <w:p w:rsidR="002C05EB" w:rsidRPr="002C05EB" w:rsidRDefault="002C05EB" w:rsidP="002C05EB">
      <w:pPr>
        <w:shd w:val="clear" w:color="auto" w:fill="FFFFFF"/>
        <w:jc w:val="both"/>
        <w:rPr>
          <w:rFonts w:ascii="Trebuchet MS" w:hAnsi="Trebuchet MS" w:cs="Arial"/>
          <w:noProof/>
          <w:sz w:val="22"/>
          <w:szCs w:val="22"/>
          <w:lang w:val="en-GB"/>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t>The draft resolution for item 3 on the agenda:</w:t>
      </w:r>
    </w:p>
    <w:p w:rsidR="002C05EB" w:rsidRPr="002C05EB" w:rsidRDefault="002C05EB" w:rsidP="002C05EB">
      <w:pPr>
        <w:ind w:right="22"/>
        <w:jc w:val="both"/>
        <w:rPr>
          <w:rFonts w:ascii="Trebuchet MS" w:hAnsi="Trebuchet MS" w:cs="Arial"/>
          <w:b/>
          <w:iCs/>
          <w:sz w:val="22"/>
          <w:szCs w:val="22"/>
          <w:lang w:val="en-GB"/>
        </w:rPr>
      </w:pPr>
      <w:r w:rsidRPr="002C05EB">
        <w:rPr>
          <w:rFonts w:ascii="Trebuchet MS" w:hAnsi="Trebuchet MS" w:cs="Arial"/>
          <w:b/>
          <w:noProof/>
          <w:sz w:val="22"/>
          <w:szCs w:val="22"/>
          <w:lang w:val="en-GB"/>
        </w:rPr>
        <w:t xml:space="preserve">„The Extraordinary General Meeting of Shareholders of S.N.G.N. ROMGAZ S.A. </w:t>
      </w:r>
      <w:r w:rsidRPr="002C05EB">
        <w:rPr>
          <w:rFonts w:ascii="Trebuchet MS" w:hAnsi="Trebuchet MS" w:cs="Arial"/>
          <w:b/>
          <w:iCs/>
          <w:sz w:val="22"/>
          <w:szCs w:val="22"/>
          <w:lang w:val="en-GB"/>
        </w:rPr>
        <w:t>agrees to the amendment of the Amended and Restated Memorandum of Association of ROMGAZ BLACK SEA LIMITED:</w:t>
      </w:r>
    </w:p>
    <w:p w:rsidR="002C05EB" w:rsidRPr="002C05EB" w:rsidRDefault="002C05EB" w:rsidP="002C05EB">
      <w:pPr>
        <w:numPr>
          <w:ilvl w:val="0"/>
          <w:numId w:val="12"/>
        </w:numPr>
        <w:ind w:right="22"/>
        <w:contextualSpacing/>
        <w:jc w:val="both"/>
        <w:rPr>
          <w:rFonts w:ascii="Trebuchet MS" w:hAnsi="Trebuchet MS" w:cs="Arial"/>
          <w:b/>
          <w:iCs/>
          <w:sz w:val="22"/>
          <w:szCs w:val="22"/>
          <w:lang w:val="en-GB"/>
        </w:rPr>
      </w:pPr>
      <w:r w:rsidRPr="002C05EB">
        <w:rPr>
          <w:rFonts w:ascii="Trebuchet MS" w:hAnsi="Trebuchet MS" w:cs="Arial"/>
          <w:b/>
          <w:iCs/>
          <w:sz w:val="22"/>
          <w:szCs w:val="22"/>
          <w:lang w:val="en-GB"/>
        </w:rPr>
        <w:t>increase of authorized capital of ROMGAZ BLACK SEA LIMITED from the amount of USD 11,620,000 to the amount of USD 1,600,000,000;</w:t>
      </w:r>
    </w:p>
    <w:p w:rsidR="002C05EB" w:rsidRPr="002C05EB" w:rsidRDefault="002C05EB" w:rsidP="002C05EB">
      <w:pPr>
        <w:numPr>
          <w:ilvl w:val="0"/>
          <w:numId w:val="12"/>
        </w:numPr>
        <w:ind w:right="22"/>
        <w:contextualSpacing/>
        <w:jc w:val="both"/>
        <w:rPr>
          <w:rFonts w:ascii="Trebuchet MS" w:hAnsi="Trebuchet MS" w:cs="Arial"/>
          <w:b/>
          <w:iCs/>
          <w:sz w:val="22"/>
          <w:szCs w:val="22"/>
          <w:lang w:val="en-GB"/>
        </w:rPr>
      </w:pPr>
      <w:r w:rsidRPr="002C05EB">
        <w:rPr>
          <w:rFonts w:ascii="Trebuchet MS" w:hAnsi="Trebuchet MS" w:cs="Arial"/>
          <w:b/>
          <w:iCs/>
          <w:sz w:val="22"/>
          <w:szCs w:val="22"/>
          <w:lang w:val="en-GB"/>
        </w:rPr>
        <w:t>conversion of shares issued by ROMGAZ BLACK SEA LIMITED into a single class of common shares, namely class A, at a par value of USD 1/share;</w:t>
      </w:r>
    </w:p>
    <w:p w:rsidR="002C05EB" w:rsidRPr="002C05EB" w:rsidRDefault="002C05EB" w:rsidP="002C05EB">
      <w:pPr>
        <w:ind w:right="22"/>
        <w:jc w:val="both"/>
        <w:rPr>
          <w:rFonts w:ascii="Trebuchet MS" w:hAnsi="Trebuchet MS" w:cs="Arial"/>
          <w:b/>
          <w:noProof/>
          <w:sz w:val="22"/>
          <w:szCs w:val="22"/>
          <w:lang w:val="en-GB"/>
        </w:rPr>
      </w:pPr>
      <w:r w:rsidRPr="002C05EB">
        <w:rPr>
          <w:rFonts w:ascii="Trebuchet MS" w:hAnsi="Trebuchet MS" w:cs="Arial"/>
          <w:b/>
          <w:iCs/>
          <w:sz w:val="22"/>
          <w:szCs w:val="22"/>
          <w:lang w:val="en-GB"/>
        </w:rPr>
        <w:t>pursuant to the amendment proposal presented in Annex 2 to document no. 33133/August 6, 2024</w:t>
      </w:r>
      <w:r w:rsidRPr="002C05EB">
        <w:rPr>
          <w:rFonts w:ascii="Trebuchet MS" w:hAnsi="Trebuchet MS" w:cs="Arial"/>
          <w:b/>
          <w:noProof/>
          <w:sz w:val="22"/>
          <w:szCs w:val="22"/>
          <w:lang w:val="en-GB"/>
        </w:rPr>
        <w:t>”.</w:t>
      </w:r>
    </w:p>
    <w:p w:rsidR="002C05EB" w:rsidRPr="002C05EB" w:rsidRDefault="002C05EB" w:rsidP="002C05EB">
      <w:pPr>
        <w:ind w:right="9"/>
        <w:jc w:val="both"/>
        <w:rPr>
          <w:rFonts w:ascii="Trebuchet MS" w:hAnsi="Trebuchet MS" w:cs="Arial"/>
          <w:b/>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2C05EB" w:rsidRPr="002C05EB" w:rsidRDefault="002C05EB" w:rsidP="002C05EB">
      <w:pPr>
        <w:spacing w:before="240"/>
        <w:jc w:val="both"/>
        <w:rPr>
          <w:rFonts w:ascii="Trebuchet MS" w:eastAsia="Times New Roman" w:hAnsi="Trebuchet MS" w:cs="Arial"/>
          <w:i/>
          <w:noProof/>
          <w:sz w:val="22"/>
          <w:szCs w:val="22"/>
          <w:lang w:val="en-GB" w:eastAsia="ro-RO"/>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t>The draft resolution for item 4 on the agenda:</w:t>
      </w:r>
    </w:p>
    <w:p w:rsidR="002C05EB" w:rsidRPr="002C05EB" w:rsidRDefault="002C05EB" w:rsidP="002C05EB">
      <w:pPr>
        <w:ind w:right="22"/>
        <w:jc w:val="both"/>
        <w:rPr>
          <w:rFonts w:ascii="Trebuchet MS" w:hAnsi="Trebuchet MS" w:cs="Arial"/>
          <w:b/>
          <w:noProof/>
          <w:sz w:val="22"/>
          <w:szCs w:val="22"/>
          <w:lang w:val="en-GB"/>
        </w:rPr>
      </w:pPr>
      <w:r w:rsidRPr="002C05EB">
        <w:rPr>
          <w:rFonts w:ascii="Trebuchet MS" w:hAnsi="Trebuchet MS" w:cs="Arial"/>
          <w:b/>
          <w:noProof/>
          <w:sz w:val="22"/>
          <w:szCs w:val="22"/>
          <w:lang w:val="en-GB"/>
        </w:rPr>
        <w:t>„</w:t>
      </w:r>
      <w:r w:rsidRPr="002C05EB">
        <w:rPr>
          <w:rFonts w:ascii="Trebuchet MS" w:hAnsi="Trebuchet MS" w:cs="Arial"/>
          <w:b/>
          <w:iCs/>
          <w:sz w:val="22"/>
          <w:szCs w:val="22"/>
          <w:lang w:val="en-GB"/>
        </w:rPr>
        <w:t xml:space="preserve">The Extraordinary General Meeting of Shareholders of S.N.G.N. ROMGAZ S.A. agrees with  S.C. </w:t>
      </w:r>
      <w:proofErr w:type="spellStart"/>
      <w:r w:rsidRPr="002C05EB">
        <w:rPr>
          <w:rFonts w:ascii="Trebuchet MS" w:hAnsi="Trebuchet MS" w:cs="Arial"/>
          <w:b/>
          <w:iCs/>
          <w:sz w:val="22"/>
          <w:szCs w:val="22"/>
          <w:lang w:val="en-GB"/>
        </w:rPr>
        <w:t>Depomureș</w:t>
      </w:r>
      <w:proofErr w:type="spellEnd"/>
      <w:r w:rsidRPr="002C05EB">
        <w:rPr>
          <w:rFonts w:ascii="Trebuchet MS" w:hAnsi="Trebuchet MS" w:cs="Arial"/>
          <w:b/>
          <w:iCs/>
          <w:sz w:val="22"/>
          <w:szCs w:val="22"/>
          <w:lang w:val="en-GB"/>
        </w:rPr>
        <w:t xml:space="preserve"> S.A. share capital increase by RON 45,000,000, contribution in cash, by issuance of 4,500,000 new registered shares, numbered from 30,001 to 4,530,000, with a nominal value of RON 10 for each share, where the issuing price amounts to RON </w:t>
      </w:r>
      <w:r w:rsidRPr="002C05EB">
        <w:rPr>
          <w:rFonts w:ascii="Trebuchet MS" w:hAnsi="Trebuchet MS" w:cs="Arial"/>
          <w:b/>
          <w:iCs/>
          <w:sz w:val="22"/>
          <w:szCs w:val="22"/>
          <w:lang w:val="en-GB"/>
        </w:rPr>
        <w:lastRenderedPageBreak/>
        <w:t>10/share. The newly issued shares will be offered for subscription to the existing shareholders of the Company, pro rata to their owned shares</w:t>
      </w:r>
      <w:r w:rsidRPr="002C05EB">
        <w:rPr>
          <w:rFonts w:ascii="Trebuchet MS" w:hAnsi="Trebuchet MS" w:cs="Arial"/>
          <w:b/>
          <w:noProof/>
          <w:sz w:val="22"/>
          <w:szCs w:val="22"/>
          <w:lang w:val="en-GB"/>
        </w:rPr>
        <w:t>”.</w:t>
      </w:r>
    </w:p>
    <w:p w:rsidR="002C05EB" w:rsidRPr="002C05EB" w:rsidRDefault="002C05EB" w:rsidP="002C05EB">
      <w:pPr>
        <w:ind w:right="9"/>
        <w:jc w:val="both"/>
        <w:rPr>
          <w:rFonts w:ascii="Trebuchet MS" w:hAnsi="Trebuchet MS" w:cs="Arial"/>
          <w:b/>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2C05EB" w:rsidRPr="002C05EB" w:rsidRDefault="002C05EB" w:rsidP="002C05EB">
      <w:pPr>
        <w:shd w:val="clear" w:color="auto" w:fill="FFFFFF"/>
        <w:jc w:val="both"/>
        <w:rPr>
          <w:rFonts w:ascii="Trebuchet MS" w:hAnsi="Trebuchet MS" w:cs="Arial"/>
          <w:noProof/>
          <w:sz w:val="22"/>
          <w:szCs w:val="22"/>
          <w:lang w:val="en-GB"/>
        </w:rPr>
      </w:pPr>
    </w:p>
    <w:p w:rsidR="002C05EB" w:rsidRPr="002C05EB" w:rsidRDefault="002C05EB" w:rsidP="002C05EB">
      <w:pPr>
        <w:shd w:val="clear" w:color="auto" w:fill="FFFFFF"/>
        <w:jc w:val="both"/>
        <w:rPr>
          <w:rFonts w:ascii="Trebuchet MS" w:hAnsi="Trebuchet MS" w:cs="Arial"/>
          <w:noProof/>
          <w:sz w:val="22"/>
          <w:szCs w:val="22"/>
          <w:lang w:val="en-GB"/>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t>The draft resolution for item 5 on the agenda:</w:t>
      </w:r>
    </w:p>
    <w:p w:rsidR="002C05EB" w:rsidRPr="002C05EB" w:rsidRDefault="002C05EB" w:rsidP="002C05EB">
      <w:pPr>
        <w:ind w:right="22"/>
        <w:jc w:val="both"/>
        <w:rPr>
          <w:rFonts w:ascii="Trebuchet MS" w:hAnsi="Trebuchet MS" w:cs="Arial"/>
          <w:b/>
          <w:noProof/>
          <w:sz w:val="22"/>
          <w:szCs w:val="22"/>
          <w:lang w:val="en-US"/>
        </w:rPr>
      </w:pPr>
      <w:r w:rsidRPr="002C05EB">
        <w:rPr>
          <w:rFonts w:ascii="Trebuchet MS" w:hAnsi="Trebuchet MS" w:cs="Arial"/>
          <w:b/>
          <w:noProof/>
          <w:sz w:val="22"/>
          <w:szCs w:val="22"/>
          <w:lang w:val="en-US"/>
        </w:rPr>
        <w:t>„</w:t>
      </w:r>
      <w:r w:rsidRPr="002C05EB">
        <w:rPr>
          <w:rFonts w:eastAsia="Times New Roman"/>
          <w:lang w:val="en-US"/>
        </w:rPr>
        <w:t xml:space="preserve"> </w:t>
      </w:r>
      <w:bookmarkStart w:id="0" w:name="_GoBack"/>
      <w:bookmarkEnd w:id="0"/>
      <w:r w:rsidRPr="002C05EB">
        <w:rPr>
          <w:rFonts w:ascii="Trebuchet MS" w:hAnsi="Trebuchet MS" w:cs="Arial"/>
          <w:b/>
          <w:iCs/>
          <w:sz w:val="22"/>
          <w:szCs w:val="22"/>
          <w:lang w:val="en-US"/>
        </w:rPr>
        <w:t>The Extraordinary General Meeting of Shareholders of S.N.G.N. ROMGAZ S.A. agrees with the amendment of Articles 8 and 10 of the Articles of Incorporation of</w:t>
      </w:r>
      <w:r>
        <w:rPr>
          <w:rFonts w:ascii="Trebuchet MS" w:hAnsi="Trebuchet MS" w:cs="Arial"/>
          <w:b/>
          <w:iCs/>
          <w:sz w:val="22"/>
          <w:szCs w:val="22"/>
          <w:lang w:val="en-US"/>
        </w:rPr>
        <w:t xml:space="preserve">                                 </w:t>
      </w:r>
      <w:r w:rsidRPr="002C05EB">
        <w:rPr>
          <w:rFonts w:ascii="Trebuchet MS" w:hAnsi="Trebuchet MS" w:cs="Arial"/>
          <w:b/>
          <w:iCs/>
          <w:sz w:val="22"/>
          <w:szCs w:val="22"/>
          <w:lang w:val="en-US"/>
        </w:rPr>
        <w:t xml:space="preserve"> S.C. </w:t>
      </w:r>
      <w:proofErr w:type="spellStart"/>
      <w:r w:rsidRPr="002C05EB">
        <w:rPr>
          <w:rFonts w:ascii="Trebuchet MS" w:hAnsi="Trebuchet MS" w:cs="Arial"/>
          <w:b/>
          <w:iCs/>
          <w:sz w:val="22"/>
          <w:szCs w:val="22"/>
          <w:lang w:val="en-US"/>
        </w:rPr>
        <w:t>Depomureș</w:t>
      </w:r>
      <w:proofErr w:type="spellEnd"/>
      <w:r w:rsidRPr="002C05EB">
        <w:rPr>
          <w:rFonts w:ascii="Trebuchet MS" w:hAnsi="Trebuchet MS" w:cs="Arial"/>
          <w:b/>
          <w:iCs/>
          <w:sz w:val="22"/>
          <w:szCs w:val="22"/>
          <w:lang w:val="en-US"/>
        </w:rPr>
        <w:t xml:space="preserve"> S.A. in accordance with the shareholders’ subscription following the Company’s share capital increase</w:t>
      </w:r>
      <w:r w:rsidRPr="002C05EB">
        <w:rPr>
          <w:rFonts w:ascii="Trebuchet MS" w:hAnsi="Trebuchet MS" w:cs="Arial"/>
          <w:b/>
          <w:noProof/>
          <w:sz w:val="22"/>
          <w:szCs w:val="22"/>
          <w:lang w:val="en-US"/>
        </w:rPr>
        <w:t>”.</w:t>
      </w:r>
    </w:p>
    <w:p w:rsidR="002C05EB" w:rsidRPr="002C05EB" w:rsidRDefault="002C05EB" w:rsidP="002C05EB">
      <w:pPr>
        <w:ind w:right="9"/>
        <w:jc w:val="both"/>
        <w:rPr>
          <w:rFonts w:ascii="Trebuchet MS" w:hAnsi="Trebuchet MS" w:cs="Arial"/>
          <w:b/>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2C05EB" w:rsidRPr="002C05EB" w:rsidRDefault="002C05EB" w:rsidP="002C05EB">
      <w:pPr>
        <w:spacing w:before="240"/>
        <w:jc w:val="both"/>
        <w:rPr>
          <w:rFonts w:ascii="Trebuchet MS" w:eastAsia="Times New Roman" w:hAnsi="Trebuchet MS" w:cs="Arial"/>
          <w:i/>
          <w:noProof/>
          <w:sz w:val="22"/>
          <w:szCs w:val="22"/>
          <w:lang w:val="en-GB" w:eastAsia="ro-RO"/>
        </w:rPr>
      </w:pPr>
    </w:p>
    <w:p w:rsidR="002C05EB" w:rsidRPr="002C05EB" w:rsidRDefault="002C05EB" w:rsidP="002C05EB">
      <w:pPr>
        <w:shd w:val="clear" w:color="auto" w:fill="FFFFFF"/>
        <w:jc w:val="both"/>
        <w:rPr>
          <w:rFonts w:ascii="Trebuchet MS" w:hAnsi="Trebuchet MS" w:cs="Arial"/>
          <w:noProof/>
          <w:sz w:val="22"/>
          <w:szCs w:val="22"/>
          <w:lang w:val="en-GB"/>
        </w:rPr>
      </w:pPr>
      <w:r w:rsidRPr="002C05EB">
        <w:rPr>
          <w:rFonts w:ascii="Trebuchet MS" w:hAnsi="Trebuchet MS" w:cs="Arial"/>
          <w:noProof/>
          <w:sz w:val="22"/>
          <w:szCs w:val="22"/>
          <w:lang w:val="en-GB"/>
        </w:rPr>
        <w:t>The draft resolution for item 6 on the agenda:</w:t>
      </w:r>
    </w:p>
    <w:p w:rsidR="002C05EB" w:rsidRPr="002C05EB" w:rsidRDefault="002C05EB" w:rsidP="002C05EB">
      <w:pPr>
        <w:ind w:right="22"/>
        <w:jc w:val="both"/>
        <w:rPr>
          <w:rFonts w:ascii="Trebuchet MS" w:hAnsi="Trebuchet MS" w:cs="Arial"/>
          <w:b/>
          <w:noProof/>
          <w:sz w:val="22"/>
          <w:szCs w:val="22"/>
          <w:lang w:val="en-GB"/>
        </w:rPr>
      </w:pPr>
      <w:r w:rsidRPr="002C05EB">
        <w:rPr>
          <w:rFonts w:ascii="Trebuchet MS" w:hAnsi="Trebuchet MS" w:cs="Arial"/>
          <w:b/>
          <w:noProof/>
          <w:sz w:val="22"/>
          <w:szCs w:val="22"/>
          <w:lang w:val="en-GB"/>
        </w:rPr>
        <w:t>„</w:t>
      </w:r>
      <w:r w:rsidRPr="002C05EB">
        <w:rPr>
          <w:rFonts w:ascii="Trebuchet MS" w:hAnsi="Trebuchet MS" w:cs="Arial"/>
          <w:b/>
          <w:iCs/>
          <w:sz w:val="22"/>
          <w:szCs w:val="22"/>
          <w:lang w:val="en-GB"/>
        </w:rPr>
        <w:t>Authorizes the Chairman and the Secretary of the meeting to sign the resolution of the Extraordinary General Meeting of Shareholders</w:t>
      </w:r>
      <w:r w:rsidRPr="002C05EB">
        <w:rPr>
          <w:rFonts w:ascii="Trebuchet MS" w:hAnsi="Trebuchet MS" w:cs="Arial"/>
          <w:b/>
          <w:noProof/>
          <w:sz w:val="22"/>
          <w:szCs w:val="22"/>
          <w:lang w:val="en-GB"/>
        </w:rPr>
        <w:t>”.</w:t>
      </w:r>
    </w:p>
    <w:p w:rsidR="002C05EB" w:rsidRPr="002C05EB" w:rsidRDefault="002C05EB" w:rsidP="002C05EB">
      <w:pPr>
        <w:ind w:right="9"/>
        <w:jc w:val="both"/>
        <w:rPr>
          <w:rFonts w:ascii="Trebuchet MS" w:hAnsi="Trebuchet MS" w:cs="Arial"/>
          <w:b/>
          <w:sz w:val="22"/>
          <w:szCs w:val="22"/>
          <w:lang w:val="en-GB"/>
        </w:rPr>
      </w:pPr>
    </w:p>
    <w:p w:rsidR="002C05EB" w:rsidRPr="002C05EB" w:rsidRDefault="002C05EB" w:rsidP="002C05EB">
      <w:pPr>
        <w:suppressAutoHyphens w:val="0"/>
        <w:jc w:val="both"/>
        <w:rPr>
          <w:rFonts w:ascii="Trebuchet MS" w:hAnsi="Trebuchet MS" w:cs="Arial"/>
          <w:noProof/>
          <w:sz w:val="22"/>
          <w:szCs w:val="22"/>
          <w:lang w:val="en-GB"/>
        </w:rPr>
      </w:pPr>
      <w:r w:rsidRPr="002C05EB">
        <w:rPr>
          <w:rFonts w:ascii="Trebuchet MS" w:hAnsi="Trebuchet MS" w:cs="Arial"/>
          <w:noProof/>
          <w:sz w:val="22"/>
          <w:szCs w:val="22"/>
          <w:lang w:val="en-GB"/>
        </w:rPr>
        <w:t>For __________ Against_________ Abstain_________</w:t>
      </w:r>
    </w:p>
    <w:p w:rsidR="00EA44AB" w:rsidRDefault="00EA44AB"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2C05EB">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2C05EB">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6613D8">
        <w:rPr>
          <w:rFonts w:ascii="Trebuchet MS" w:hAnsi="Trebuchet MS" w:cs="Arial"/>
          <w:b/>
          <w:noProof/>
          <w:sz w:val="22"/>
          <w:szCs w:val="22"/>
          <w:lang w:val="en-GB"/>
        </w:rPr>
        <w:t>September 12, 2024</w:t>
      </w:r>
      <w:r w:rsidRPr="001D116A">
        <w:rPr>
          <w:rFonts w:ascii="Trebuchet MS" w:hAnsi="Trebuchet MS" w:cs="Arial"/>
          <w:b/>
          <w:bCs/>
          <w:noProof/>
          <w:sz w:val="22"/>
          <w:szCs w:val="22"/>
          <w:lang w:val="en-GB"/>
        </w:rPr>
        <w:t xml:space="preserve">, </w:t>
      </w:r>
      <w:r w:rsidR="002C05EB">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6613D8">
        <w:rPr>
          <w:rFonts w:ascii="Trebuchet MS" w:hAnsi="Trebuchet MS" w:cs="Arial"/>
          <w:b/>
          <w:noProof/>
          <w:sz w:val="22"/>
          <w:szCs w:val="22"/>
          <w:lang w:val="en-GB"/>
        </w:rPr>
        <w:t>September 11, 2024</w:t>
      </w:r>
      <w:r w:rsidRPr="001D116A">
        <w:rPr>
          <w:rFonts w:ascii="Trebuchet MS" w:hAnsi="Trebuchet MS" w:cs="Arial"/>
          <w:b/>
          <w:bCs/>
          <w:noProof/>
          <w:sz w:val="22"/>
          <w:szCs w:val="22"/>
          <w:lang w:val="en-GB"/>
        </w:rPr>
        <w:t xml:space="preserve">, </w:t>
      </w:r>
      <w:r w:rsidR="002C05EB">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6613D8">
        <w:rPr>
          <w:rFonts w:ascii="Trebuchet MS" w:hAnsi="Trebuchet MS" w:cs="Arial"/>
          <w:b/>
          <w:noProof/>
          <w:sz w:val="22"/>
          <w:szCs w:val="22"/>
          <w:lang w:val="en-GB"/>
        </w:rPr>
        <w:t xml:space="preserve">September </w:t>
      </w:r>
      <w:r w:rsidR="00EA44AB">
        <w:rPr>
          <w:rFonts w:ascii="Trebuchet MS" w:hAnsi="Trebuchet MS" w:cs="Arial"/>
          <w:b/>
          <w:noProof/>
          <w:sz w:val="22"/>
          <w:szCs w:val="22"/>
          <w:lang w:val="en-GB"/>
        </w:rPr>
        <w:t>9</w:t>
      </w:r>
      <w:r w:rsidR="002C3AC6">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002C05EB">
        <w:rPr>
          <w:rFonts w:ascii="Trebuchet MS" w:hAnsi="Trebuchet MS" w:cs="Arial"/>
          <w:b/>
          <w:noProof/>
          <w:sz w:val="22"/>
          <w:szCs w:val="22"/>
          <w:lang w:val="en-GB"/>
        </w:rPr>
        <w:t>11</w:t>
      </w:r>
      <w:r w:rsidR="006613D8">
        <w:rPr>
          <w:rFonts w:ascii="Trebuchet MS" w:hAnsi="Trebuchet MS" w:cs="Arial"/>
          <w:b/>
          <w:noProof/>
          <w:sz w:val="22"/>
          <w:szCs w:val="22"/>
          <w:lang w:val="en-GB"/>
        </w:rPr>
        <w:t>:00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EA44AB" w:rsidRDefault="00EA44AB"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6613D8">
      <w:footerReference w:type="even" r:id="rId8"/>
      <w:footerReference w:type="default" r:id="rId9"/>
      <w:pgSz w:w="11907" w:h="16840" w:code="9"/>
      <w:pgMar w:top="1260" w:right="1287" w:bottom="108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C1" w:rsidRDefault="005630C1">
      <w:r>
        <w:separator/>
      </w:r>
    </w:p>
  </w:endnote>
  <w:endnote w:type="continuationSeparator" w:id="0">
    <w:p w:rsidR="005630C1" w:rsidRDefault="0056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630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5EB">
      <w:rPr>
        <w:rStyle w:val="PageNumber"/>
        <w:noProof/>
      </w:rPr>
      <w:t>2</w:t>
    </w:r>
    <w:r>
      <w:rPr>
        <w:rStyle w:val="PageNumber"/>
      </w:rPr>
      <w:fldChar w:fldCharType="end"/>
    </w:r>
  </w:p>
  <w:p w:rsidR="000D6A47" w:rsidRDefault="005630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C1" w:rsidRDefault="005630C1">
      <w:r>
        <w:separator/>
      </w:r>
    </w:p>
  </w:footnote>
  <w:footnote w:type="continuationSeparator" w:id="0">
    <w:p w:rsidR="005630C1" w:rsidRDefault="00563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A5D11"/>
    <w:multiLevelType w:val="hybridMultilevel"/>
    <w:tmpl w:val="6472E2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77F8"/>
    <w:multiLevelType w:val="hybridMultilevel"/>
    <w:tmpl w:val="7564EF14"/>
    <w:lvl w:ilvl="0" w:tplc="68343126">
      <w:start w:val="1"/>
      <w:numFmt w:val="lowerRoman"/>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404553"/>
    <w:multiLevelType w:val="hybridMultilevel"/>
    <w:tmpl w:val="62420A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8"/>
  </w:num>
  <w:num w:numId="9">
    <w:abstractNumId w:val="3"/>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115"/>
    <w:rsid w:val="00172746"/>
    <w:rsid w:val="0019799A"/>
    <w:rsid w:val="001B2159"/>
    <w:rsid w:val="001D0C53"/>
    <w:rsid w:val="001D116A"/>
    <w:rsid w:val="001D5EF4"/>
    <w:rsid w:val="001F236C"/>
    <w:rsid w:val="00206D9F"/>
    <w:rsid w:val="002138BC"/>
    <w:rsid w:val="00222CEB"/>
    <w:rsid w:val="00223021"/>
    <w:rsid w:val="00234074"/>
    <w:rsid w:val="00244C03"/>
    <w:rsid w:val="002508F3"/>
    <w:rsid w:val="00263A10"/>
    <w:rsid w:val="00282175"/>
    <w:rsid w:val="002954D4"/>
    <w:rsid w:val="002A5346"/>
    <w:rsid w:val="002B7E83"/>
    <w:rsid w:val="002C05EB"/>
    <w:rsid w:val="002C060D"/>
    <w:rsid w:val="002C3AC6"/>
    <w:rsid w:val="00303AB5"/>
    <w:rsid w:val="00312ADE"/>
    <w:rsid w:val="00312E0C"/>
    <w:rsid w:val="003143D8"/>
    <w:rsid w:val="00342C63"/>
    <w:rsid w:val="0035545B"/>
    <w:rsid w:val="00376FF2"/>
    <w:rsid w:val="00380E07"/>
    <w:rsid w:val="00385671"/>
    <w:rsid w:val="003A3FE4"/>
    <w:rsid w:val="003B1287"/>
    <w:rsid w:val="003D2CEE"/>
    <w:rsid w:val="003F39C0"/>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630C1"/>
    <w:rsid w:val="00570401"/>
    <w:rsid w:val="005716B7"/>
    <w:rsid w:val="00571A83"/>
    <w:rsid w:val="005C6E9F"/>
    <w:rsid w:val="005E3CF4"/>
    <w:rsid w:val="005E61AF"/>
    <w:rsid w:val="0060359E"/>
    <w:rsid w:val="0064063A"/>
    <w:rsid w:val="00641321"/>
    <w:rsid w:val="00650D2F"/>
    <w:rsid w:val="006613D8"/>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099"/>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13F"/>
    <w:rsid w:val="00C1680C"/>
    <w:rsid w:val="00C55DC3"/>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493C"/>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A44AB"/>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4163">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C1141-A6C5-4CAD-823D-55EE3776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158</cp:revision>
  <dcterms:created xsi:type="dcterms:W3CDTF">2018-08-15T19:26:00Z</dcterms:created>
  <dcterms:modified xsi:type="dcterms:W3CDTF">2024-08-07T20:41:00Z</dcterms:modified>
</cp:coreProperties>
</file>